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F29" w:rsidRPr="003E6C2D" w:rsidRDefault="000F0F29" w:rsidP="000F0F29">
      <w:pPr>
        <w:jc w:val="center"/>
        <w:rPr>
          <w:rFonts w:ascii="Arial" w:eastAsia="Calibri" w:hAnsi="Arial"/>
          <w:sz w:val="26"/>
          <w:szCs w:val="26"/>
        </w:rPr>
      </w:pPr>
      <w:bookmarkStart w:id="0" w:name="_Toc159898991"/>
      <w:bookmarkStart w:id="1" w:name="_Toc135707000"/>
      <w:bookmarkStart w:id="2" w:name="_Toc135714597"/>
      <w:bookmarkStart w:id="3" w:name="_Toc135730207"/>
      <w:bookmarkStart w:id="4" w:name="_Toc138046544"/>
      <w:bookmarkStart w:id="5" w:name="OLE_LINK6"/>
      <w:bookmarkStart w:id="6" w:name="OLE_LINK7"/>
      <w:r>
        <w:rPr>
          <w:rFonts w:ascii="Arial" w:hAnsi="Arial"/>
          <w:sz w:val="26"/>
          <w:szCs w:val="26"/>
        </w:rPr>
        <w:t>Russian Federation</w:t>
      </w:r>
    </w:p>
    <w:p w:rsidR="000F0F29" w:rsidRPr="003E6C2D" w:rsidRDefault="00415273" w:rsidP="000F0F29">
      <w:pPr>
        <w:jc w:val="center"/>
        <w:rPr>
          <w:rFonts w:ascii="Arial" w:eastAsia="Calibri" w:hAnsi="Arial"/>
          <w:sz w:val="26"/>
          <w:szCs w:val="26"/>
        </w:rPr>
      </w:pPr>
      <w:bookmarkStart w:id="7" w:name="_Toc281483751"/>
      <w:r>
        <w:rPr>
          <w:rFonts w:ascii="Arial" w:hAnsi="Arial"/>
          <w:sz w:val="26"/>
          <w:szCs w:val="26"/>
        </w:rPr>
        <w:t>PUBLIC JOINT STOCK COMPANY</w:t>
      </w:r>
      <w:bookmarkEnd w:id="7"/>
    </w:p>
    <w:p w:rsidR="000F0F29" w:rsidRPr="003E6C2D" w:rsidRDefault="000F0F29" w:rsidP="000F0F29">
      <w:pPr>
        <w:jc w:val="center"/>
        <w:rPr>
          <w:rFonts w:ascii="Arial" w:eastAsia="Calibri" w:hAnsi="Arial"/>
          <w:sz w:val="26"/>
          <w:szCs w:val="26"/>
        </w:rPr>
      </w:pPr>
      <w:bookmarkStart w:id="8" w:name="_Toc281483752"/>
      <w:r>
        <w:rPr>
          <w:rFonts w:ascii="Arial" w:hAnsi="Arial"/>
          <w:sz w:val="26"/>
          <w:szCs w:val="26"/>
        </w:rPr>
        <w:t>“SURGUTNEFTEGAS”</w:t>
      </w:r>
      <w:bookmarkEnd w:id="8"/>
    </w:p>
    <w:p w:rsidR="000F0F29" w:rsidRPr="003E6C2D" w:rsidRDefault="000F0F29" w:rsidP="000F0F29">
      <w:pPr>
        <w:jc w:val="center"/>
        <w:rPr>
          <w:rFonts w:ascii="Arial" w:eastAsia="Calibri" w:hAnsi="Arial"/>
          <w:sz w:val="26"/>
          <w:szCs w:val="26"/>
          <w:lang w:eastAsia="en-US"/>
        </w:rPr>
      </w:pPr>
    </w:p>
    <w:p w:rsidR="000F0F29" w:rsidRPr="003E6C2D" w:rsidRDefault="00637F77" w:rsidP="000F0F29">
      <w:pPr>
        <w:jc w:val="center"/>
        <w:rPr>
          <w:rFonts w:ascii="Arial" w:eastAsia="Calibri" w:hAnsi="Arial"/>
          <w:sz w:val="26"/>
          <w:szCs w:val="26"/>
        </w:rPr>
      </w:pPr>
      <w:r>
        <w:rPr>
          <w:rFonts w:ascii="Arial" w:hAnsi="Arial"/>
          <w:noProof/>
          <w:sz w:val="26"/>
          <w:lang w:val="ru-RU"/>
        </w:rPr>
        <w:drawing>
          <wp:inline distT="0" distB="0" distL="0" distR="0">
            <wp:extent cx="1381125"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inline>
        </w:drawing>
      </w:r>
    </w:p>
    <w:p w:rsidR="000F0F29" w:rsidRPr="003E6C2D" w:rsidRDefault="000F0F29"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A215A5" w:rsidRPr="003E6C2D" w:rsidRDefault="00A215A5" w:rsidP="000F0F29">
      <w:pPr>
        <w:rPr>
          <w:rFonts w:ascii="Arial" w:eastAsia="Calibri" w:hAnsi="Arial"/>
          <w:sz w:val="26"/>
          <w:szCs w:val="22"/>
          <w:lang w:eastAsia="en-US"/>
        </w:rPr>
      </w:pPr>
    </w:p>
    <w:p w:rsidR="000F0F29" w:rsidRPr="003E6C2D" w:rsidRDefault="000F0F29" w:rsidP="000F0F29">
      <w:pPr>
        <w:rPr>
          <w:rFonts w:ascii="Arial" w:eastAsia="Calibri" w:hAnsi="Arial"/>
          <w:sz w:val="26"/>
          <w:szCs w:val="22"/>
          <w:lang w:eastAsia="en-US"/>
        </w:rPr>
      </w:pPr>
    </w:p>
    <w:p w:rsidR="000F0F29" w:rsidRPr="003E6C2D" w:rsidRDefault="000F0F29" w:rsidP="000F0F29">
      <w:pPr>
        <w:rPr>
          <w:rFonts w:ascii="Arial" w:eastAsia="Calibri" w:hAnsi="Arial"/>
          <w:sz w:val="26"/>
          <w:szCs w:val="22"/>
          <w:lang w:eastAsia="en-US"/>
        </w:rPr>
      </w:pPr>
    </w:p>
    <w:p w:rsidR="000F0F29" w:rsidRPr="003E6C2D" w:rsidRDefault="000F0F29" w:rsidP="000F0F29">
      <w:pPr>
        <w:ind w:firstLine="709"/>
        <w:jc w:val="center"/>
        <w:rPr>
          <w:rFonts w:ascii="Arial" w:hAnsi="Arial" w:cs="Arial"/>
          <w:sz w:val="26"/>
          <w:szCs w:val="26"/>
        </w:rPr>
      </w:pPr>
    </w:p>
    <w:p w:rsidR="000F0F29" w:rsidRPr="003E6C2D" w:rsidRDefault="000F0F29" w:rsidP="000F0F29">
      <w:pPr>
        <w:ind w:firstLine="709"/>
        <w:jc w:val="center"/>
        <w:rPr>
          <w:rFonts w:ascii="Arial" w:hAnsi="Arial" w:cs="Arial"/>
          <w:sz w:val="26"/>
          <w:szCs w:val="26"/>
        </w:rPr>
      </w:pPr>
    </w:p>
    <w:p w:rsidR="000F0F29" w:rsidRPr="003E6C2D" w:rsidRDefault="000F0F29" w:rsidP="000F0F29">
      <w:pPr>
        <w:spacing w:line="360" w:lineRule="auto"/>
        <w:jc w:val="center"/>
        <w:rPr>
          <w:rFonts w:ascii="Arial" w:hAnsi="Arial" w:cs="Arial"/>
          <w:b/>
          <w:sz w:val="28"/>
          <w:szCs w:val="28"/>
        </w:rPr>
      </w:pPr>
      <w:r>
        <w:rPr>
          <w:rFonts w:ascii="Arial" w:hAnsi="Arial"/>
          <w:b/>
          <w:sz w:val="28"/>
          <w:szCs w:val="28"/>
        </w:rPr>
        <w:t>Summary report</w:t>
      </w:r>
    </w:p>
    <w:p w:rsidR="000F0F29" w:rsidRPr="003E6C2D" w:rsidRDefault="000F0F29" w:rsidP="000F0F29">
      <w:pPr>
        <w:spacing w:line="360" w:lineRule="auto"/>
        <w:jc w:val="center"/>
        <w:rPr>
          <w:rFonts w:ascii="Arial" w:hAnsi="Arial" w:cs="Arial"/>
          <w:b/>
          <w:sz w:val="28"/>
          <w:szCs w:val="28"/>
        </w:rPr>
      </w:pPr>
      <w:proofErr w:type="gramStart"/>
      <w:r>
        <w:rPr>
          <w:rFonts w:ascii="Arial" w:hAnsi="Arial"/>
          <w:b/>
          <w:sz w:val="28"/>
          <w:szCs w:val="28"/>
        </w:rPr>
        <w:t>on</w:t>
      </w:r>
      <w:proofErr w:type="gramEnd"/>
      <w:r>
        <w:rPr>
          <w:rFonts w:ascii="Arial" w:hAnsi="Arial"/>
          <w:b/>
          <w:sz w:val="28"/>
          <w:szCs w:val="28"/>
        </w:rPr>
        <w:t xml:space="preserve"> results of industrial environmental monitoring</w:t>
      </w:r>
    </w:p>
    <w:p w:rsidR="000F0F29" w:rsidRPr="003E6C2D" w:rsidRDefault="000F0F29" w:rsidP="000F0F29">
      <w:pPr>
        <w:spacing w:line="360" w:lineRule="auto"/>
        <w:jc w:val="center"/>
        <w:rPr>
          <w:rFonts w:ascii="Arial" w:hAnsi="Arial" w:cs="Arial"/>
          <w:b/>
          <w:sz w:val="28"/>
          <w:szCs w:val="28"/>
        </w:rPr>
      </w:pPr>
      <w:proofErr w:type="gramStart"/>
      <w:r>
        <w:rPr>
          <w:rFonts w:ascii="Arial" w:hAnsi="Arial"/>
          <w:b/>
          <w:sz w:val="28"/>
          <w:szCs w:val="28"/>
        </w:rPr>
        <w:t>within</w:t>
      </w:r>
      <w:proofErr w:type="gramEnd"/>
      <w:r>
        <w:rPr>
          <w:rFonts w:ascii="Arial" w:hAnsi="Arial"/>
          <w:b/>
          <w:sz w:val="28"/>
          <w:szCs w:val="28"/>
        </w:rPr>
        <w:t xml:space="preserve"> license blocks of “</w:t>
      </w:r>
      <w:proofErr w:type="spellStart"/>
      <w:r>
        <w:rPr>
          <w:rFonts w:ascii="Arial" w:hAnsi="Arial"/>
          <w:b/>
          <w:sz w:val="28"/>
          <w:szCs w:val="28"/>
        </w:rPr>
        <w:t>Surgutneftegas</w:t>
      </w:r>
      <w:proofErr w:type="spellEnd"/>
      <w:r>
        <w:rPr>
          <w:rFonts w:ascii="Arial" w:hAnsi="Arial"/>
          <w:b/>
          <w:sz w:val="28"/>
          <w:szCs w:val="28"/>
        </w:rPr>
        <w:t>” PJSC</w:t>
      </w:r>
    </w:p>
    <w:p w:rsidR="000F0F29" w:rsidRPr="003E6C2D" w:rsidRDefault="000F0F29" w:rsidP="000F0F29">
      <w:pPr>
        <w:spacing w:line="360" w:lineRule="auto"/>
        <w:jc w:val="center"/>
        <w:rPr>
          <w:rFonts w:ascii="Arial" w:hAnsi="Arial" w:cs="Arial"/>
          <w:b/>
          <w:sz w:val="28"/>
          <w:szCs w:val="28"/>
        </w:rPr>
      </w:pPr>
      <w:proofErr w:type="gramStart"/>
      <w:r>
        <w:rPr>
          <w:rFonts w:ascii="Arial" w:hAnsi="Arial"/>
          <w:b/>
          <w:sz w:val="28"/>
          <w:szCs w:val="28"/>
        </w:rPr>
        <w:t>in</w:t>
      </w:r>
      <w:proofErr w:type="gramEnd"/>
      <w:r>
        <w:rPr>
          <w:rFonts w:ascii="Arial" w:hAnsi="Arial"/>
          <w:b/>
          <w:sz w:val="28"/>
          <w:szCs w:val="28"/>
        </w:rPr>
        <w:t xml:space="preserve"> the territory of the Republic of Sakha (Yakutia)</w:t>
      </w:r>
    </w:p>
    <w:p w:rsidR="000F0F29" w:rsidRPr="003E6C2D" w:rsidRDefault="000F0F29" w:rsidP="000F0F29">
      <w:pPr>
        <w:jc w:val="center"/>
        <w:rPr>
          <w:rFonts w:ascii="Arial" w:hAnsi="Arial" w:cs="Arial"/>
          <w:b/>
          <w:sz w:val="28"/>
          <w:szCs w:val="28"/>
        </w:rPr>
      </w:pPr>
    </w:p>
    <w:p w:rsidR="000F0F29" w:rsidRPr="003E6C2D" w:rsidRDefault="00AD5646" w:rsidP="000F0F29">
      <w:pPr>
        <w:jc w:val="center"/>
        <w:rPr>
          <w:rFonts w:ascii="Arial" w:hAnsi="Arial" w:cs="Arial"/>
          <w:b/>
          <w:sz w:val="28"/>
          <w:szCs w:val="28"/>
        </w:rPr>
      </w:pPr>
      <w:proofErr w:type="gramStart"/>
      <w:r>
        <w:rPr>
          <w:rFonts w:ascii="Arial" w:hAnsi="Arial"/>
          <w:b/>
          <w:sz w:val="28"/>
          <w:szCs w:val="28"/>
        </w:rPr>
        <w:t>for</w:t>
      </w:r>
      <w:proofErr w:type="gramEnd"/>
      <w:r>
        <w:rPr>
          <w:rFonts w:ascii="Arial" w:hAnsi="Arial"/>
          <w:b/>
          <w:sz w:val="28"/>
          <w:szCs w:val="28"/>
        </w:rPr>
        <w:t xml:space="preserve"> 2024</w:t>
      </w: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tabs>
          <w:tab w:val="left" w:pos="7560"/>
        </w:tabs>
        <w:jc w:val="both"/>
        <w:rPr>
          <w:rFonts w:ascii="Arial" w:eastAsia="Calibri" w:hAnsi="Arial"/>
          <w:sz w:val="26"/>
          <w:szCs w:val="22"/>
          <w:lang w:eastAsia="en-US"/>
        </w:rPr>
      </w:pPr>
    </w:p>
    <w:p w:rsidR="000F0F29" w:rsidRPr="003E6C2D" w:rsidRDefault="000F0F29" w:rsidP="001F3B7F">
      <w:pPr>
        <w:tabs>
          <w:tab w:val="left" w:pos="7560"/>
        </w:tabs>
        <w:jc w:val="both"/>
        <w:rPr>
          <w:rFonts w:ascii="Arial" w:eastAsia="Calibri" w:hAnsi="Arial"/>
          <w:sz w:val="26"/>
          <w:szCs w:val="22"/>
          <w:lang w:eastAsia="en-US"/>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9232C9" w:rsidRPr="003E6C2D" w:rsidRDefault="009232C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0F0F29" w:rsidRPr="003E6C2D" w:rsidRDefault="000F0F29" w:rsidP="001F3B7F">
      <w:pPr>
        <w:jc w:val="both"/>
        <w:rPr>
          <w:rFonts w:ascii="Arial" w:hAnsi="Arial" w:cs="Arial"/>
          <w:sz w:val="28"/>
          <w:szCs w:val="28"/>
        </w:rPr>
      </w:pPr>
    </w:p>
    <w:p w:rsidR="007E5978" w:rsidRPr="003E6C2D" w:rsidRDefault="007E5978" w:rsidP="001F3B7F">
      <w:pPr>
        <w:jc w:val="both"/>
        <w:rPr>
          <w:rFonts w:ascii="Arial" w:hAnsi="Arial" w:cs="Arial"/>
          <w:sz w:val="28"/>
          <w:szCs w:val="28"/>
        </w:rPr>
      </w:pPr>
    </w:p>
    <w:p w:rsidR="000F0F29" w:rsidRPr="003E6C2D" w:rsidRDefault="000F0F29" w:rsidP="000F0F29">
      <w:pPr>
        <w:jc w:val="center"/>
        <w:rPr>
          <w:rFonts w:ascii="Arial" w:hAnsi="Arial" w:cs="Arial"/>
        </w:rPr>
      </w:pPr>
      <w:r>
        <w:rPr>
          <w:rFonts w:ascii="Arial" w:hAnsi="Arial"/>
        </w:rPr>
        <w:t>Surgut – 2025</w:t>
      </w:r>
    </w:p>
    <w:bookmarkEnd w:id="0"/>
    <w:p w:rsidR="00344305" w:rsidRPr="00AB164E" w:rsidRDefault="00A53039" w:rsidP="00210FB1">
      <w:pPr>
        <w:ind w:firstLine="709"/>
        <w:jc w:val="both"/>
        <w:rPr>
          <w:rFonts w:ascii="Arial" w:hAnsi="Arial" w:cs="Arial"/>
          <w:sz w:val="26"/>
          <w:szCs w:val="26"/>
        </w:rPr>
      </w:pPr>
      <w:r>
        <w:br w:type="page"/>
      </w:r>
      <w:r>
        <w:rPr>
          <w:rFonts w:ascii="Arial" w:hAnsi="Arial"/>
          <w:sz w:val="26"/>
          <w:szCs w:val="26"/>
        </w:rPr>
        <w:lastRenderedPageBreak/>
        <w:t>Industrial environmental monitoring (IEM) in “</w:t>
      </w:r>
      <w:proofErr w:type="spellStart"/>
      <w:r>
        <w:rPr>
          <w:rFonts w:ascii="Arial" w:hAnsi="Arial"/>
          <w:sz w:val="26"/>
          <w:szCs w:val="26"/>
        </w:rPr>
        <w:t>Surgutneftegas</w:t>
      </w:r>
      <w:proofErr w:type="spellEnd"/>
      <w:r>
        <w:rPr>
          <w:rFonts w:ascii="Arial" w:hAnsi="Arial"/>
          <w:sz w:val="26"/>
          <w:szCs w:val="26"/>
        </w:rPr>
        <w:t xml:space="preserve">” PJSC is performed </w:t>
      </w:r>
      <w:proofErr w:type="gramStart"/>
      <w:r>
        <w:rPr>
          <w:rFonts w:ascii="Arial" w:hAnsi="Arial"/>
          <w:sz w:val="26"/>
          <w:szCs w:val="26"/>
        </w:rPr>
        <w:t>on the basis of</w:t>
      </w:r>
      <w:proofErr w:type="gramEnd"/>
      <w:r>
        <w:rPr>
          <w:rFonts w:ascii="Arial" w:hAnsi="Arial"/>
          <w:sz w:val="26"/>
          <w:szCs w:val="26"/>
        </w:rPr>
        <w:t xml:space="preserve"> GOST R 56059-2014 “Industrial environmental monitoring. General provisions”</w:t>
      </w:r>
      <w:bookmarkStart w:id="9" w:name="48711_RVF_752730744"/>
      <w:bookmarkEnd w:id="9"/>
      <w:r>
        <w:t xml:space="preserve"> </w:t>
      </w:r>
      <w:r>
        <w:rPr>
          <w:rFonts w:ascii="Arial" w:hAnsi="Arial"/>
          <w:sz w:val="26"/>
          <w:szCs w:val="26"/>
        </w:rPr>
        <w:t>to provide information on the environment condition and pollution level required to carry out activity on preservation and restoration of the natural environment, rational use and reproduction of natural resources, prevention of the negative impact of business and other operations on the environment and elimination of their consequences.</w:t>
      </w:r>
    </w:p>
    <w:p w:rsidR="00E04B54" w:rsidRPr="00AB164E" w:rsidRDefault="00BE5BB1" w:rsidP="00E04B54">
      <w:pPr>
        <w:ind w:firstLine="709"/>
        <w:jc w:val="both"/>
        <w:rPr>
          <w:rFonts w:ascii="Arial" w:hAnsi="Arial" w:cs="Arial"/>
          <w:sz w:val="26"/>
          <w:szCs w:val="26"/>
        </w:rPr>
      </w:pPr>
      <w:bookmarkStart w:id="10" w:name="48711_RVF_126449856"/>
      <w:bookmarkStart w:id="11" w:name="48711_RVF_148355550"/>
      <w:bookmarkStart w:id="12" w:name="48711_RVF_138590777"/>
      <w:bookmarkEnd w:id="10"/>
      <w:bookmarkEnd w:id="11"/>
      <w:bookmarkEnd w:id="12"/>
      <w:r>
        <w:rPr>
          <w:rFonts w:ascii="Arial" w:hAnsi="Arial"/>
          <w:sz w:val="26"/>
          <w:szCs w:val="26"/>
        </w:rPr>
        <w:t>According to GOST R 56059-2014</w:t>
      </w:r>
      <w:r>
        <w:t xml:space="preserve"> </w:t>
      </w:r>
      <w:bookmarkStart w:id="13" w:name="48711_RVF_688999536"/>
      <w:bookmarkEnd w:id="13"/>
      <w:r>
        <w:rPr>
          <w:rFonts w:ascii="Arial" w:hAnsi="Arial"/>
          <w:sz w:val="26"/>
          <w:szCs w:val="26"/>
        </w:rPr>
        <w:t>environmental analytical measurement can be taken only by in-house or third-party laboratories that are accredited for required measuring in compliance with the current legislation of the Russian Federation and licensed to operate in the field of hydrometeorology and related fields.</w:t>
      </w:r>
    </w:p>
    <w:p w:rsidR="0030291F" w:rsidRPr="00AB164E" w:rsidRDefault="00415273" w:rsidP="0030291F">
      <w:pPr>
        <w:shd w:val="clear" w:color="auto" w:fill="FFFFFF"/>
        <w:spacing w:line="295" w:lineRule="exact"/>
        <w:ind w:firstLine="709"/>
        <w:jc w:val="both"/>
        <w:rPr>
          <w:rFonts w:ascii="Arial" w:hAnsi="Arial" w:cs="Arial"/>
          <w:sz w:val="26"/>
          <w:szCs w:val="26"/>
        </w:rPr>
      </w:pPr>
      <w:r>
        <w:rPr>
          <w:rFonts w:ascii="Arial" w:hAnsi="Arial"/>
          <w:sz w:val="26"/>
          <w:szCs w:val="26"/>
        </w:rPr>
        <w:t>“</w:t>
      </w:r>
      <w:proofErr w:type="spellStart"/>
      <w:r>
        <w:rPr>
          <w:rFonts w:ascii="Arial" w:hAnsi="Arial"/>
          <w:sz w:val="26"/>
          <w:szCs w:val="26"/>
        </w:rPr>
        <w:t>Surgutneftegas</w:t>
      </w:r>
      <w:proofErr w:type="spellEnd"/>
      <w:r>
        <w:rPr>
          <w:rFonts w:ascii="Arial" w:hAnsi="Arial"/>
          <w:sz w:val="26"/>
          <w:szCs w:val="26"/>
        </w:rPr>
        <w:t xml:space="preserve">” PJSC has license </w:t>
      </w:r>
      <w:proofErr w:type="gramStart"/>
      <w:r>
        <w:rPr>
          <w:rFonts w:ascii="Arial" w:hAnsi="Arial"/>
          <w:sz w:val="26"/>
          <w:szCs w:val="26"/>
        </w:rPr>
        <w:t>No</w:t>
      </w:r>
      <w:proofErr w:type="gramEnd"/>
      <w:r>
        <w:rPr>
          <w:rFonts w:ascii="Arial" w:hAnsi="Arial"/>
          <w:sz w:val="26"/>
          <w:szCs w:val="26"/>
        </w:rPr>
        <w:t>. L039-00117-77/00299159 dated 17.06.2022 to operate in the field of hydrometeorology and related fields, including assessment of the pollution level of ambient air, soils and water bodies.</w:t>
      </w:r>
    </w:p>
    <w:p w:rsidR="007E5978" w:rsidRPr="00AB164E" w:rsidRDefault="007E5978" w:rsidP="007E5978">
      <w:pPr>
        <w:ind w:firstLine="709"/>
        <w:jc w:val="both"/>
        <w:rPr>
          <w:rFonts w:ascii="Arial" w:hAnsi="Arial" w:cs="Arial"/>
          <w:sz w:val="26"/>
          <w:szCs w:val="26"/>
        </w:rPr>
      </w:pPr>
      <w:r>
        <w:rPr>
          <w:rFonts w:ascii="Arial" w:hAnsi="Arial"/>
          <w:sz w:val="26"/>
          <w:szCs w:val="26"/>
        </w:rPr>
        <w:t xml:space="preserve">Environmental monitoring at subsoil plots in the territory of the Republic of Sakha (Yakutia) </w:t>
      </w:r>
      <w:proofErr w:type="gramStart"/>
      <w:r>
        <w:rPr>
          <w:rFonts w:ascii="Arial" w:hAnsi="Arial"/>
          <w:sz w:val="26"/>
          <w:szCs w:val="26"/>
        </w:rPr>
        <w:t>is performed</w:t>
      </w:r>
      <w:proofErr w:type="gramEnd"/>
      <w:r>
        <w:rPr>
          <w:rFonts w:ascii="Arial" w:hAnsi="Arial"/>
          <w:sz w:val="26"/>
          <w:szCs w:val="26"/>
        </w:rPr>
        <w:t xml:space="preserve"> pursuant to the developed and approved environmental monitoring programs. </w:t>
      </w:r>
    </w:p>
    <w:p w:rsidR="00341ED4" w:rsidRPr="00AB164E" w:rsidRDefault="006F1D23" w:rsidP="00843708">
      <w:pPr>
        <w:ind w:firstLine="709"/>
        <w:jc w:val="both"/>
        <w:rPr>
          <w:rFonts w:ascii="Arial" w:hAnsi="Arial" w:cs="Arial"/>
          <w:sz w:val="26"/>
          <w:szCs w:val="26"/>
        </w:rPr>
      </w:pPr>
      <w:r>
        <w:rPr>
          <w:rFonts w:ascii="Arial" w:hAnsi="Arial"/>
          <w:sz w:val="26"/>
          <w:szCs w:val="26"/>
        </w:rPr>
        <w:t>In 2024, environmental monitoring was performed at 20 subsoil plots of “</w:t>
      </w:r>
      <w:proofErr w:type="spellStart"/>
      <w:r>
        <w:rPr>
          <w:rFonts w:ascii="Arial" w:hAnsi="Arial"/>
          <w:sz w:val="26"/>
          <w:szCs w:val="26"/>
        </w:rPr>
        <w:t>Surgutneftegas</w:t>
      </w:r>
      <w:proofErr w:type="spellEnd"/>
      <w:r>
        <w:rPr>
          <w:rFonts w:ascii="Arial" w:hAnsi="Arial"/>
          <w:sz w:val="26"/>
          <w:szCs w:val="26"/>
        </w:rPr>
        <w:t xml:space="preserve">” PJSC in the territory of the Republic of Sakha (Yakutia), including local environmental monitoring (hereinafter – LEM) at 106 sampling points at six subsoil plots, and monitoring in the area of waste disposal facilities (sludge pits) at all 20 subsoil plots. </w:t>
      </w:r>
    </w:p>
    <w:p w:rsidR="00372478" w:rsidRPr="00AB164E" w:rsidRDefault="00372478" w:rsidP="00774E4E">
      <w:pPr>
        <w:ind w:firstLine="709"/>
        <w:jc w:val="both"/>
        <w:rPr>
          <w:rFonts w:ascii="Arial" w:hAnsi="Arial" w:cs="Arial"/>
          <w:sz w:val="26"/>
          <w:szCs w:val="26"/>
        </w:rPr>
      </w:pPr>
      <w:r>
        <w:rPr>
          <w:rFonts w:ascii="Arial" w:hAnsi="Arial"/>
          <w:sz w:val="26"/>
          <w:szCs w:val="26"/>
        </w:rPr>
        <w:t xml:space="preserve">This report presents the results of LEM in the territories of the </w:t>
      </w:r>
      <w:proofErr w:type="spellStart"/>
      <w:r>
        <w:rPr>
          <w:rFonts w:ascii="Arial" w:hAnsi="Arial"/>
          <w:sz w:val="26"/>
          <w:szCs w:val="26"/>
        </w:rPr>
        <w:t>Talakansky</w:t>
      </w:r>
      <w:proofErr w:type="spellEnd"/>
      <w:r>
        <w:rPr>
          <w:rFonts w:ascii="Arial" w:hAnsi="Arial"/>
          <w:sz w:val="26"/>
          <w:szCs w:val="26"/>
        </w:rPr>
        <w:t xml:space="preserve">, </w:t>
      </w:r>
      <w:proofErr w:type="spellStart"/>
      <w:r>
        <w:rPr>
          <w:rFonts w:ascii="Arial" w:hAnsi="Arial"/>
          <w:sz w:val="26"/>
          <w:szCs w:val="26"/>
        </w:rPr>
        <w:t>Alinsky</w:t>
      </w:r>
      <w:proofErr w:type="spellEnd"/>
      <w:r>
        <w:rPr>
          <w:rFonts w:ascii="Arial" w:hAnsi="Arial"/>
          <w:sz w:val="26"/>
          <w:szCs w:val="26"/>
        </w:rPr>
        <w:t xml:space="preserve">, </w:t>
      </w:r>
      <w:proofErr w:type="spellStart"/>
      <w:r>
        <w:rPr>
          <w:rFonts w:ascii="Arial" w:hAnsi="Arial"/>
          <w:sz w:val="26"/>
          <w:szCs w:val="26"/>
        </w:rPr>
        <w:t>Severo-Talakansky</w:t>
      </w:r>
      <w:proofErr w:type="spellEnd"/>
      <w:r>
        <w:rPr>
          <w:rFonts w:ascii="Arial" w:hAnsi="Arial"/>
          <w:sz w:val="26"/>
          <w:szCs w:val="26"/>
        </w:rPr>
        <w:t xml:space="preserve">, </w:t>
      </w:r>
      <w:proofErr w:type="spellStart"/>
      <w:r>
        <w:rPr>
          <w:rFonts w:ascii="Arial" w:hAnsi="Arial"/>
          <w:sz w:val="26"/>
          <w:szCs w:val="26"/>
        </w:rPr>
        <w:t>Vostochno-Talakansky</w:t>
      </w:r>
      <w:proofErr w:type="spellEnd"/>
      <w:r>
        <w:rPr>
          <w:rFonts w:ascii="Arial" w:hAnsi="Arial"/>
          <w:sz w:val="26"/>
          <w:szCs w:val="26"/>
        </w:rPr>
        <w:t xml:space="preserve">, </w:t>
      </w:r>
      <w:proofErr w:type="spellStart"/>
      <w:r>
        <w:rPr>
          <w:rFonts w:ascii="Arial" w:hAnsi="Arial"/>
          <w:sz w:val="26"/>
          <w:szCs w:val="26"/>
        </w:rPr>
        <w:t>Vostochno-Alinsky</w:t>
      </w:r>
      <w:proofErr w:type="spellEnd"/>
      <w:r>
        <w:rPr>
          <w:rFonts w:ascii="Arial" w:hAnsi="Arial"/>
          <w:sz w:val="26"/>
          <w:szCs w:val="26"/>
        </w:rPr>
        <w:t xml:space="preserve"> and </w:t>
      </w:r>
      <w:proofErr w:type="spellStart"/>
      <w:r>
        <w:rPr>
          <w:rFonts w:ascii="Arial" w:hAnsi="Arial"/>
          <w:sz w:val="26"/>
          <w:szCs w:val="26"/>
        </w:rPr>
        <w:t>Yuzhno-Talakansky</w:t>
      </w:r>
      <w:proofErr w:type="spellEnd"/>
      <w:r>
        <w:rPr>
          <w:rFonts w:ascii="Arial" w:hAnsi="Arial"/>
          <w:sz w:val="26"/>
          <w:szCs w:val="26"/>
        </w:rPr>
        <w:t xml:space="preserve"> subsoil plots.</w:t>
      </w:r>
    </w:p>
    <w:p w:rsidR="00774E4E" w:rsidRPr="00AB164E" w:rsidRDefault="00774E4E" w:rsidP="00774E4E">
      <w:pPr>
        <w:ind w:firstLine="709"/>
        <w:jc w:val="both"/>
        <w:rPr>
          <w:rFonts w:ascii="Arial" w:hAnsi="Arial" w:cs="Arial"/>
          <w:sz w:val="26"/>
          <w:szCs w:val="26"/>
        </w:rPr>
      </w:pPr>
      <w:proofErr w:type="gramStart"/>
      <w:r>
        <w:rPr>
          <w:rFonts w:ascii="Arial" w:hAnsi="Arial"/>
          <w:sz w:val="26"/>
          <w:szCs w:val="26"/>
        </w:rPr>
        <w:t>During organization of monitoring, the following regional features were taken into consideration: developed river net, existence of temporary (drying up, with a seasonal runoff) brooks, which appear mainly during the spring flooding, open and closed lakes with marshlands in bottom-lands of the small rivers and brooks, the results of evaluation of the current background pollution of the plot as well as the location of the production facilities.</w:t>
      </w:r>
      <w:proofErr w:type="gramEnd"/>
      <w:r>
        <w:rPr>
          <w:rFonts w:ascii="Arial" w:hAnsi="Arial"/>
          <w:sz w:val="26"/>
          <w:szCs w:val="26"/>
        </w:rPr>
        <w:t xml:space="preserve"> Monitoring points are installed at major water bodies, at the prevailing types of soils as well as in the areas where the main production facilities, i.e. places that pose potential environmental risks. All points </w:t>
      </w:r>
      <w:proofErr w:type="gramStart"/>
      <w:r>
        <w:rPr>
          <w:rFonts w:ascii="Arial" w:hAnsi="Arial"/>
          <w:sz w:val="26"/>
          <w:szCs w:val="26"/>
        </w:rPr>
        <w:t>are fixed</w:t>
      </w:r>
      <w:proofErr w:type="gramEnd"/>
      <w:r>
        <w:rPr>
          <w:rFonts w:ascii="Arial" w:hAnsi="Arial"/>
          <w:sz w:val="26"/>
          <w:szCs w:val="26"/>
        </w:rPr>
        <w:t xml:space="preserve"> in the field by identification marks containing information about the number, geographical coordinates and name of the subsoil plot.</w:t>
      </w:r>
    </w:p>
    <w:p w:rsidR="006E1CAE" w:rsidRPr="00AB164E" w:rsidRDefault="006E1CAE" w:rsidP="006E1CAE">
      <w:pPr>
        <w:shd w:val="clear" w:color="auto" w:fill="FFFFFF"/>
        <w:spacing w:line="295" w:lineRule="exact"/>
        <w:ind w:firstLine="709"/>
        <w:jc w:val="both"/>
        <w:rPr>
          <w:rFonts w:ascii="Arial" w:hAnsi="Arial" w:cs="Arial"/>
          <w:sz w:val="26"/>
          <w:szCs w:val="26"/>
        </w:rPr>
      </w:pPr>
      <w:r>
        <w:rPr>
          <w:rFonts w:ascii="Arial" w:hAnsi="Arial"/>
          <w:sz w:val="26"/>
          <w:szCs w:val="26"/>
        </w:rPr>
        <w:t xml:space="preserve">Monitoring points </w:t>
      </w:r>
      <w:proofErr w:type="gramStart"/>
      <w:r>
        <w:rPr>
          <w:rFonts w:ascii="Arial" w:hAnsi="Arial"/>
          <w:sz w:val="26"/>
          <w:szCs w:val="26"/>
        </w:rPr>
        <w:t>are divided</w:t>
      </w:r>
      <w:proofErr w:type="gramEnd"/>
      <w:r>
        <w:rPr>
          <w:rFonts w:ascii="Arial" w:hAnsi="Arial"/>
          <w:sz w:val="26"/>
          <w:szCs w:val="26"/>
        </w:rPr>
        <w:t xml:space="preserve"> into two groups:</w:t>
      </w:r>
    </w:p>
    <w:p w:rsidR="006E1CAE" w:rsidRPr="00AB164E" w:rsidRDefault="006E1CAE" w:rsidP="006E1CAE">
      <w:pPr>
        <w:shd w:val="clear" w:color="auto" w:fill="FFFFFF"/>
        <w:spacing w:line="295" w:lineRule="exact"/>
        <w:ind w:firstLine="709"/>
        <w:jc w:val="both"/>
        <w:rPr>
          <w:rFonts w:ascii="Arial" w:hAnsi="Arial" w:cs="Arial"/>
          <w:sz w:val="26"/>
          <w:szCs w:val="26"/>
        </w:rPr>
      </w:pPr>
      <w:r>
        <w:rPr>
          <w:rFonts w:ascii="Arial" w:hAnsi="Arial"/>
          <w:sz w:val="26"/>
          <w:szCs w:val="26"/>
        </w:rPr>
        <w:t xml:space="preserve">- </w:t>
      </w:r>
      <w:proofErr w:type="gramStart"/>
      <w:r>
        <w:rPr>
          <w:rFonts w:ascii="Arial" w:hAnsi="Arial"/>
          <w:sz w:val="26"/>
          <w:szCs w:val="26"/>
        </w:rPr>
        <w:t>baseline</w:t>
      </w:r>
      <w:proofErr w:type="gramEnd"/>
      <w:r>
        <w:rPr>
          <w:rFonts w:ascii="Arial" w:hAnsi="Arial"/>
          <w:sz w:val="26"/>
          <w:szCs w:val="26"/>
        </w:rPr>
        <w:t xml:space="preserve"> monitoring points located outside the zone of the direct impact of man-made facilities;</w:t>
      </w:r>
    </w:p>
    <w:p w:rsidR="006E1CAE" w:rsidRPr="00AB164E" w:rsidRDefault="006E1CAE" w:rsidP="006E1CAE">
      <w:pPr>
        <w:shd w:val="clear" w:color="auto" w:fill="FFFFFF"/>
        <w:spacing w:line="295" w:lineRule="exact"/>
        <w:ind w:firstLine="709"/>
        <w:jc w:val="both"/>
        <w:rPr>
          <w:rFonts w:ascii="Arial" w:hAnsi="Arial" w:cs="Arial"/>
          <w:sz w:val="26"/>
          <w:szCs w:val="26"/>
        </w:rPr>
      </w:pPr>
      <w:r>
        <w:rPr>
          <w:rFonts w:ascii="Arial" w:hAnsi="Arial"/>
          <w:sz w:val="26"/>
          <w:szCs w:val="26"/>
        </w:rPr>
        <w:t xml:space="preserve">- </w:t>
      </w:r>
      <w:proofErr w:type="gramStart"/>
      <w:r>
        <w:rPr>
          <w:rFonts w:ascii="Arial" w:hAnsi="Arial"/>
          <w:sz w:val="26"/>
          <w:szCs w:val="26"/>
        </w:rPr>
        <w:t>control</w:t>
      </w:r>
      <w:proofErr w:type="gramEnd"/>
      <w:r>
        <w:rPr>
          <w:rFonts w:ascii="Arial" w:hAnsi="Arial"/>
          <w:sz w:val="26"/>
          <w:szCs w:val="26"/>
        </w:rPr>
        <w:t xml:space="preserve"> monitoring points located in the areas of potential sources of a man-made impact.</w:t>
      </w:r>
    </w:p>
    <w:p w:rsidR="006F1D23" w:rsidRPr="00AB164E" w:rsidRDefault="006F1D23" w:rsidP="006E1CAE">
      <w:pPr>
        <w:shd w:val="clear" w:color="auto" w:fill="FFFFFF"/>
        <w:spacing w:line="295" w:lineRule="exact"/>
        <w:ind w:firstLine="709"/>
        <w:jc w:val="both"/>
        <w:rPr>
          <w:rFonts w:ascii="Arial" w:hAnsi="Arial" w:cs="Arial"/>
          <w:sz w:val="26"/>
          <w:szCs w:val="26"/>
        </w:rPr>
      </w:pPr>
      <w:r>
        <w:rPr>
          <w:rFonts w:ascii="Arial" w:hAnsi="Arial"/>
          <w:sz w:val="26"/>
          <w:szCs w:val="26"/>
        </w:rPr>
        <w:t>Natural environment components under study: surface waters, bottom sediments, soils, ambient air.</w:t>
      </w:r>
    </w:p>
    <w:p w:rsidR="007A6B4E" w:rsidRDefault="007A6B4E">
      <w:pPr>
        <w:rPr>
          <w:rFonts w:ascii="Arial" w:hAnsi="Arial" w:cs="Arial"/>
          <w:sz w:val="26"/>
          <w:szCs w:val="26"/>
        </w:rPr>
      </w:pPr>
      <w:r>
        <w:rPr>
          <w:rFonts w:ascii="Arial" w:hAnsi="Arial" w:cs="Arial"/>
          <w:sz w:val="26"/>
          <w:szCs w:val="26"/>
        </w:rPr>
        <w:br w:type="page"/>
      </w:r>
    </w:p>
    <w:p w:rsidR="00612C8B" w:rsidRPr="00AB164E" w:rsidRDefault="00322001" w:rsidP="00322001">
      <w:pPr>
        <w:spacing w:after="100"/>
        <w:jc w:val="both"/>
        <w:rPr>
          <w:rFonts w:ascii="Arial" w:hAnsi="Arial" w:cs="Arial"/>
          <w:sz w:val="26"/>
          <w:szCs w:val="26"/>
        </w:rPr>
      </w:pPr>
      <w:bookmarkStart w:id="14" w:name="_GoBack"/>
      <w:bookmarkEnd w:id="14"/>
      <w:r>
        <w:rPr>
          <w:rFonts w:ascii="Arial" w:hAnsi="Arial"/>
          <w:sz w:val="26"/>
          <w:szCs w:val="26"/>
        </w:rPr>
        <w:lastRenderedPageBreak/>
        <w:t>Table 1. The structure of the observational network of local environmental monitoring within subsoil plots of “</w:t>
      </w:r>
      <w:proofErr w:type="spellStart"/>
      <w:r>
        <w:rPr>
          <w:rFonts w:ascii="Arial" w:hAnsi="Arial"/>
          <w:sz w:val="26"/>
          <w:szCs w:val="26"/>
        </w:rPr>
        <w:t>Surgutneftegas</w:t>
      </w:r>
      <w:proofErr w:type="spellEnd"/>
      <w:r>
        <w:rPr>
          <w:rFonts w:ascii="Arial" w:hAnsi="Arial"/>
          <w:sz w:val="26"/>
          <w:szCs w:val="26"/>
        </w:rPr>
        <w:t>” PJSC in the Republic of Sakha (Yakutia)</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0A0" w:firstRow="1" w:lastRow="0" w:firstColumn="1" w:lastColumn="0" w:noHBand="0" w:noVBand="0"/>
      </w:tblPr>
      <w:tblGrid>
        <w:gridCol w:w="2188"/>
        <w:gridCol w:w="2518"/>
        <w:gridCol w:w="2552"/>
        <w:gridCol w:w="2268"/>
      </w:tblGrid>
      <w:tr w:rsidR="000E196E" w:rsidRPr="00AB164E" w:rsidTr="00436F5D">
        <w:trPr>
          <w:trHeight w:val="383"/>
          <w:tblHeader/>
        </w:trPr>
        <w:tc>
          <w:tcPr>
            <w:tcW w:w="2188" w:type="dxa"/>
            <w:vMerge w:val="restart"/>
            <w:shd w:val="clear" w:color="auto" w:fill="FFFFFF"/>
            <w:tcMar>
              <w:top w:w="0" w:type="dxa"/>
              <w:left w:w="28" w:type="dxa"/>
              <w:bottom w:w="0" w:type="dxa"/>
              <w:right w:w="28" w:type="dxa"/>
            </w:tcMar>
            <w:vAlign w:val="center"/>
          </w:tcPr>
          <w:p w:rsidR="002C4B53" w:rsidRPr="00AB164E" w:rsidRDefault="000E196E" w:rsidP="002C4B53">
            <w:pPr>
              <w:pStyle w:val="af2"/>
              <w:rPr>
                <w:rFonts w:ascii="Arial" w:hAnsi="Arial" w:cs="Arial"/>
                <w:sz w:val="24"/>
                <w:szCs w:val="24"/>
              </w:rPr>
            </w:pPr>
            <w:r>
              <w:rPr>
                <w:rFonts w:ascii="Arial" w:hAnsi="Arial"/>
                <w:sz w:val="24"/>
                <w:szCs w:val="24"/>
              </w:rPr>
              <w:t>Natural environment</w:t>
            </w:r>
          </w:p>
          <w:p w:rsidR="000E196E" w:rsidRPr="00AB164E" w:rsidRDefault="000E196E" w:rsidP="002C4B53">
            <w:pPr>
              <w:pStyle w:val="af2"/>
              <w:rPr>
                <w:rFonts w:ascii="Arial" w:hAnsi="Arial" w:cs="Arial"/>
                <w:sz w:val="24"/>
                <w:szCs w:val="24"/>
              </w:rPr>
            </w:pPr>
            <w:r>
              <w:rPr>
                <w:rFonts w:ascii="Arial" w:hAnsi="Arial"/>
                <w:sz w:val="24"/>
                <w:szCs w:val="24"/>
              </w:rPr>
              <w:t>components</w:t>
            </w:r>
          </w:p>
        </w:tc>
        <w:tc>
          <w:tcPr>
            <w:tcW w:w="5070" w:type="dxa"/>
            <w:gridSpan w:val="2"/>
            <w:shd w:val="clear" w:color="auto" w:fill="FFFFFF"/>
            <w:tcMar>
              <w:top w:w="0" w:type="dxa"/>
              <w:left w:w="28" w:type="dxa"/>
              <w:bottom w:w="0" w:type="dxa"/>
              <w:right w:w="28" w:type="dxa"/>
            </w:tcMar>
            <w:vAlign w:val="center"/>
          </w:tcPr>
          <w:p w:rsidR="000E196E" w:rsidRPr="00AB164E" w:rsidRDefault="000E196E" w:rsidP="00D43312">
            <w:pPr>
              <w:pStyle w:val="af2"/>
              <w:rPr>
                <w:rFonts w:ascii="Arial" w:hAnsi="Arial" w:cs="Arial"/>
                <w:sz w:val="24"/>
                <w:szCs w:val="24"/>
              </w:rPr>
            </w:pPr>
            <w:r>
              <w:rPr>
                <w:rFonts w:ascii="Arial" w:hAnsi="Arial"/>
                <w:sz w:val="24"/>
                <w:szCs w:val="24"/>
              </w:rPr>
              <w:t>Number of points</w:t>
            </w:r>
          </w:p>
        </w:tc>
        <w:tc>
          <w:tcPr>
            <w:tcW w:w="2268" w:type="dxa"/>
            <w:vMerge w:val="restart"/>
            <w:shd w:val="clear" w:color="auto" w:fill="FFFFFF"/>
            <w:tcMar>
              <w:top w:w="0" w:type="dxa"/>
              <w:left w:w="28" w:type="dxa"/>
              <w:bottom w:w="0" w:type="dxa"/>
              <w:right w:w="28" w:type="dxa"/>
            </w:tcMar>
            <w:vAlign w:val="center"/>
          </w:tcPr>
          <w:p w:rsidR="000E196E" w:rsidRPr="00AB164E" w:rsidRDefault="000E196E" w:rsidP="00D43312">
            <w:pPr>
              <w:pStyle w:val="af2"/>
              <w:rPr>
                <w:rFonts w:ascii="Arial" w:hAnsi="Arial" w:cs="Arial"/>
                <w:sz w:val="24"/>
                <w:szCs w:val="24"/>
              </w:rPr>
            </w:pPr>
            <w:r>
              <w:rPr>
                <w:rFonts w:ascii="Arial" w:hAnsi="Arial"/>
                <w:sz w:val="24"/>
                <w:szCs w:val="24"/>
              </w:rPr>
              <w:t>Number of controlled parameters</w:t>
            </w:r>
          </w:p>
        </w:tc>
      </w:tr>
      <w:tr w:rsidR="000E196E" w:rsidRPr="00AB164E" w:rsidTr="00436F5D">
        <w:trPr>
          <w:trHeight w:val="417"/>
          <w:tblHeader/>
        </w:trPr>
        <w:tc>
          <w:tcPr>
            <w:tcW w:w="2188" w:type="dxa"/>
            <w:vMerge/>
            <w:shd w:val="clear" w:color="auto" w:fill="FFFFFF"/>
            <w:tcMar>
              <w:top w:w="0" w:type="dxa"/>
              <w:left w:w="28" w:type="dxa"/>
              <w:bottom w:w="0" w:type="dxa"/>
              <w:right w:w="28" w:type="dxa"/>
            </w:tcMar>
            <w:vAlign w:val="center"/>
          </w:tcPr>
          <w:p w:rsidR="000E196E" w:rsidRPr="00AB164E" w:rsidRDefault="000E196E" w:rsidP="00D43312">
            <w:pPr>
              <w:pStyle w:val="af2"/>
              <w:rPr>
                <w:rFonts w:ascii="Arial" w:hAnsi="Arial" w:cs="Arial"/>
                <w:sz w:val="24"/>
                <w:szCs w:val="24"/>
              </w:rPr>
            </w:pPr>
          </w:p>
        </w:tc>
        <w:tc>
          <w:tcPr>
            <w:tcW w:w="2518" w:type="dxa"/>
            <w:shd w:val="clear" w:color="auto" w:fill="FFFFFF"/>
            <w:tcMar>
              <w:top w:w="0" w:type="dxa"/>
              <w:left w:w="28" w:type="dxa"/>
              <w:bottom w:w="0" w:type="dxa"/>
              <w:right w:w="28" w:type="dxa"/>
            </w:tcMar>
            <w:vAlign w:val="center"/>
          </w:tcPr>
          <w:p w:rsidR="000E196E" w:rsidRPr="00AB164E" w:rsidRDefault="000E196E" w:rsidP="00D43312">
            <w:pPr>
              <w:pStyle w:val="af2"/>
              <w:rPr>
                <w:rFonts w:ascii="Arial" w:hAnsi="Arial" w:cs="Arial"/>
                <w:sz w:val="24"/>
                <w:szCs w:val="24"/>
              </w:rPr>
            </w:pPr>
            <w:r>
              <w:rPr>
                <w:rFonts w:ascii="Arial" w:hAnsi="Arial"/>
                <w:sz w:val="24"/>
                <w:szCs w:val="24"/>
              </w:rPr>
              <w:t>Baseline</w:t>
            </w:r>
          </w:p>
        </w:tc>
        <w:tc>
          <w:tcPr>
            <w:tcW w:w="2552" w:type="dxa"/>
            <w:shd w:val="clear" w:color="auto" w:fill="FFFFFF"/>
            <w:tcMar>
              <w:top w:w="0" w:type="dxa"/>
              <w:left w:w="28" w:type="dxa"/>
              <w:bottom w:w="0" w:type="dxa"/>
              <w:right w:w="28" w:type="dxa"/>
            </w:tcMar>
            <w:vAlign w:val="center"/>
          </w:tcPr>
          <w:p w:rsidR="000E196E" w:rsidRPr="00AB164E" w:rsidRDefault="000E196E" w:rsidP="00D43312">
            <w:pPr>
              <w:pStyle w:val="af2"/>
              <w:rPr>
                <w:rFonts w:ascii="Arial" w:hAnsi="Arial" w:cs="Arial"/>
                <w:sz w:val="24"/>
                <w:szCs w:val="24"/>
              </w:rPr>
            </w:pPr>
            <w:r>
              <w:rPr>
                <w:rFonts w:ascii="Arial" w:hAnsi="Arial"/>
                <w:sz w:val="24"/>
                <w:szCs w:val="24"/>
              </w:rPr>
              <w:t>Control</w:t>
            </w:r>
          </w:p>
        </w:tc>
        <w:tc>
          <w:tcPr>
            <w:tcW w:w="2268" w:type="dxa"/>
            <w:vMerge/>
            <w:shd w:val="clear" w:color="auto" w:fill="FFFFFF"/>
            <w:tcMar>
              <w:top w:w="0" w:type="dxa"/>
              <w:left w:w="28" w:type="dxa"/>
              <w:bottom w:w="0" w:type="dxa"/>
              <w:right w:w="28" w:type="dxa"/>
            </w:tcMar>
            <w:vAlign w:val="center"/>
          </w:tcPr>
          <w:p w:rsidR="000E196E" w:rsidRPr="00AB164E" w:rsidRDefault="000E196E" w:rsidP="00D43312">
            <w:pPr>
              <w:pStyle w:val="af2"/>
              <w:rPr>
                <w:rFonts w:ascii="Arial" w:hAnsi="Arial" w:cs="Arial"/>
                <w:sz w:val="24"/>
                <w:szCs w:val="24"/>
              </w:rPr>
            </w:pPr>
          </w:p>
        </w:tc>
      </w:tr>
      <w:tr w:rsidR="00530D0A" w:rsidRPr="00AB164E" w:rsidTr="006B130A">
        <w:trPr>
          <w:trHeight w:val="567"/>
        </w:trPr>
        <w:tc>
          <w:tcPr>
            <w:tcW w:w="2188" w:type="dxa"/>
            <w:shd w:val="clear" w:color="auto" w:fill="FFFFFF"/>
            <w:tcMar>
              <w:top w:w="0" w:type="dxa"/>
              <w:left w:w="28" w:type="dxa"/>
              <w:bottom w:w="0" w:type="dxa"/>
              <w:right w:w="28" w:type="dxa"/>
            </w:tcMar>
            <w:vAlign w:val="center"/>
          </w:tcPr>
          <w:p w:rsidR="000E196E" w:rsidRPr="00AB164E" w:rsidRDefault="000E196E" w:rsidP="00D43312">
            <w:pPr>
              <w:pStyle w:val="af3"/>
              <w:rPr>
                <w:rFonts w:ascii="Arial" w:hAnsi="Arial" w:cs="Arial"/>
                <w:sz w:val="24"/>
                <w:szCs w:val="24"/>
              </w:rPr>
            </w:pPr>
            <w:r>
              <w:rPr>
                <w:rFonts w:ascii="Arial" w:hAnsi="Arial"/>
                <w:sz w:val="24"/>
                <w:szCs w:val="24"/>
              </w:rPr>
              <w:t>Ambient air</w:t>
            </w:r>
          </w:p>
        </w:tc>
        <w:tc>
          <w:tcPr>
            <w:tcW w:w="2518" w:type="dxa"/>
            <w:tcBorders>
              <w:bottom w:val="single" w:sz="4" w:space="0" w:color="auto"/>
            </w:tcBorders>
            <w:shd w:val="clear" w:color="auto" w:fill="FFFFFF"/>
            <w:tcMar>
              <w:top w:w="0" w:type="dxa"/>
              <w:left w:w="28" w:type="dxa"/>
              <w:bottom w:w="0" w:type="dxa"/>
              <w:right w:w="28" w:type="dxa"/>
            </w:tcMar>
            <w:vAlign w:val="center"/>
          </w:tcPr>
          <w:p w:rsidR="000E196E" w:rsidRPr="00AB164E" w:rsidRDefault="000E196E" w:rsidP="00073889">
            <w:pPr>
              <w:pStyle w:val="af3"/>
              <w:jc w:val="center"/>
              <w:rPr>
                <w:rFonts w:ascii="Arial" w:hAnsi="Arial" w:cs="Arial"/>
                <w:sz w:val="24"/>
                <w:szCs w:val="24"/>
              </w:rPr>
            </w:pPr>
            <w:r>
              <w:rPr>
                <w:rFonts w:ascii="Arial" w:hAnsi="Arial"/>
                <w:sz w:val="24"/>
                <w:szCs w:val="24"/>
              </w:rPr>
              <w:t>6</w:t>
            </w:r>
          </w:p>
        </w:tc>
        <w:tc>
          <w:tcPr>
            <w:tcW w:w="2552" w:type="dxa"/>
            <w:tcBorders>
              <w:bottom w:val="single" w:sz="4" w:space="0" w:color="auto"/>
            </w:tcBorders>
            <w:shd w:val="clear" w:color="auto" w:fill="FFFFFF"/>
            <w:tcMar>
              <w:top w:w="0" w:type="dxa"/>
              <w:left w:w="28" w:type="dxa"/>
              <w:bottom w:w="0" w:type="dxa"/>
              <w:right w:w="28" w:type="dxa"/>
            </w:tcMar>
            <w:vAlign w:val="center"/>
          </w:tcPr>
          <w:p w:rsidR="000E196E" w:rsidRPr="00AB164E" w:rsidRDefault="003930AF" w:rsidP="00D43312">
            <w:pPr>
              <w:pStyle w:val="af2"/>
              <w:rPr>
                <w:rFonts w:ascii="Arial" w:hAnsi="Arial" w:cs="Arial"/>
                <w:sz w:val="24"/>
                <w:szCs w:val="24"/>
              </w:rPr>
            </w:pPr>
            <w:r>
              <w:rPr>
                <w:rFonts w:ascii="Arial" w:hAnsi="Arial"/>
                <w:sz w:val="24"/>
                <w:szCs w:val="24"/>
              </w:rPr>
              <w:t>10</w:t>
            </w:r>
          </w:p>
        </w:tc>
        <w:tc>
          <w:tcPr>
            <w:tcW w:w="2268" w:type="dxa"/>
            <w:tcBorders>
              <w:bottom w:val="single" w:sz="4" w:space="0" w:color="auto"/>
            </w:tcBorders>
            <w:shd w:val="clear" w:color="auto" w:fill="FFFFFF"/>
            <w:tcMar>
              <w:top w:w="0" w:type="dxa"/>
              <w:left w:w="28" w:type="dxa"/>
              <w:bottom w:w="0" w:type="dxa"/>
              <w:right w:w="28" w:type="dxa"/>
            </w:tcMar>
            <w:vAlign w:val="center"/>
          </w:tcPr>
          <w:p w:rsidR="000E196E" w:rsidRPr="00AB164E" w:rsidRDefault="000E196E" w:rsidP="00D43312">
            <w:pPr>
              <w:pStyle w:val="af2"/>
              <w:rPr>
                <w:rFonts w:ascii="Arial" w:hAnsi="Arial" w:cs="Arial"/>
                <w:sz w:val="24"/>
                <w:szCs w:val="24"/>
              </w:rPr>
            </w:pPr>
            <w:r>
              <w:rPr>
                <w:rFonts w:ascii="Arial" w:hAnsi="Arial"/>
                <w:sz w:val="24"/>
                <w:szCs w:val="24"/>
              </w:rPr>
              <w:t>5</w:t>
            </w:r>
          </w:p>
        </w:tc>
      </w:tr>
      <w:tr w:rsidR="00530D0A" w:rsidRPr="00AB164E" w:rsidTr="006B130A">
        <w:trPr>
          <w:trHeight w:val="567"/>
        </w:trPr>
        <w:tc>
          <w:tcPr>
            <w:tcW w:w="2188" w:type="dxa"/>
            <w:shd w:val="clear" w:color="auto" w:fill="FFFFFF"/>
            <w:tcMar>
              <w:top w:w="0" w:type="dxa"/>
              <w:left w:w="28" w:type="dxa"/>
              <w:bottom w:w="0" w:type="dxa"/>
              <w:right w:w="28" w:type="dxa"/>
            </w:tcMar>
            <w:vAlign w:val="center"/>
          </w:tcPr>
          <w:p w:rsidR="000E196E" w:rsidRPr="00AB164E" w:rsidRDefault="000E196E" w:rsidP="00D43312">
            <w:pPr>
              <w:pStyle w:val="af3"/>
              <w:rPr>
                <w:rFonts w:ascii="Arial" w:hAnsi="Arial" w:cs="Arial"/>
                <w:sz w:val="24"/>
                <w:szCs w:val="24"/>
              </w:rPr>
            </w:pPr>
            <w:r>
              <w:rPr>
                <w:rFonts w:ascii="Arial" w:hAnsi="Arial"/>
                <w:sz w:val="24"/>
                <w:szCs w:val="24"/>
              </w:rPr>
              <w:t>Surface waters</w:t>
            </w:r>
          </w:p>
        </w:tc>
        <w:tc>
          <w:tcPr>
            <w:tcW w:w="2518" w:type="dxa"/>
            <w:tcBorders>
              <w:bottom w:val="single" w:sz="4" w:space="0" w:color="auto"/>
            </w:tcBorders>
            <w:shd w:val="clear" w:color="auto" w:fill="FFFFFF"/>
            <w:tcMar>
              <w:top w:w="0" w:type="dxa"/>
              <w:left w:w="28" w:type="dxa"/>
              <w:bottom w:w="0" w:type="dxa"/>
              <w:right w:w="28" w:type="dxa"/>
            </w:tcMar>
            <w:vAlign w:val="center"/>
          </w:tcPr>
          <w:p w:rsidR="000E196E" w:rsidRPr="00AB164E" w:rsidRDefault="000E196E" w:rsidP="004A5475">
            <w:pPr>
              <w:pStyle w:val="af3"/>
              <w:jc w:val="center"/>
              <w:rPr>
                <w:rFonts w:ascii="Arial" w:hAnsi="Arial" w:cs="Arial"/>
                <w:sz w:val="24"/>
                <w:szCs w:val="24"/>
              </w:rPr>
            </w:pPr>
            <w:r>
              <w:rPr>
                <w:rFonts w:ascii="Arial" w:hAnsi="Arial"/>
                <w:sz w:val="24"/>
                <w:szCs w:val="24"/>
              </w:rPr>
              <w:t>12</w:t>
            </w:r>
          </w:p>
        </w:tc>
        <w:tc>
          <w:tcPr>
            <w:tcW w:w="2552" w:type="dxa"/>
            <w:tcBorders>
              <w:bottom w:val="single" w:sz="4" w:space="0" w:color="auto"/>
            </w:tcBorders>
            <w:shd w:val="clear" w:color="auto" w:fill="FFFFFF"/>
            <w:tcMar>
              <w:top w:w="0" w:type="dxa"/>
              <w:left w:w="28" w:type="dxa"/>
              <w:bottom w:w="0" w:type="dxa"/>
              <w:right w:w="28" w:type="dxa"/>
            </w:tcMar>
            <w:vAlign w:val="center"/>
          </w:tcPr>
          <w:p w:rsidR="000E196E" w:rsidRPr="00AB164E" w:rsidRDefault="000E196E" w:rsidP="00D43312">
            <w:pPr>
              <w:pStyle w:val="af2"/>
              <w:rPr>
                <w:rFonts w:ascii="Arial" w:hAnsi="Arial" w:cs="Arial"/>
                <w:sz w:val="24"/>
                <w:szCs w:val="24"/>
              </w:rPr>
            </w:pPr>
            <w:r>
              <w:rPr>
                <w:rFonts w:ascii="Arial" w:hAnsi="Arial"/>
                <w:sz w:val="24"/>
                <w:szCs w:val="24"/>
              </w:rPr>
              <w:t>27</w:t>
            </w:r>
          </w:p>
        </w:tc>
        <w:tc>
          <w:tcPr>
            <w:tcW w:w="2268" w:type="dxa"/>
            <w:tcBorders>
              <w:bottom w:val="single" w:sz="4" w:space="0" w:color="auto"/>
            </w:tcBorders>
            <w:shd w:val="clear" w:color="auto" w:fill="FFFFFF"/>
            <w:tcMar>
              <w:top w:w="0" w:type="dxa"/>
              <w:left w:w="28" w:type="dxa"/>
              <w:bottom w:w="0" w:type="dxa"/>
              <w:right w:w="28" w:type="dxa"/>
            </w:tcMar>
            <w:vAlign w:val="center"/>
          </w:tcPr>
          <w:p w:rsidR="000E196E" w:rsidRPr="00AB164E" w:rsidRDefault="004A5475" w:rsidP="00D43312">
            <w:pPr>
              <w:pStyle w:val="af2"/>
              <w:rPr>
                <w:rFonts w:ascii="Arial" w:hAnsi="Arial" w:cs="Arial"/>
                <w:sz w:val="24"/>
                <w:szCs w:val="24"/>
              </w:rPr>
            </w:pPr>
            <w:r>
              <w:rPr>
                <w:rFonts w:ascii="Arial" w:hAnsi="Arial"/>
                <w:sz w:val="24"/>
                <w:szCs w:val="24"/>
              </w:rPr>
              <w:t>21</w:t>
            </w:r>
          </w:p>
        </w:tc>
      </w:tr>
      <w:tr w:rsidR="000E196E" w:rsidRPr="00AB164E" w:rsidTr="006B130A">
        <w:trPr>
          <w:trHeight w:val="567"/>
        </w:trPr>
        <w:tc>
          <w:tcPr>
            <w:tcW w:w="2188" w:type="dxa"/>
            <w:shd w:val="clear" w:color="auto" w:fill="FFFFFF"/>
            <w:tcMar>
              <w:top w:w="0" w:type="dxa"/>
              <w:left w:w="28" w:type="dxa"/>
              <w:bottom w:w="0" w:type="dxa"/>
              <w:right w:w="28" w:type="dxa"/>
            </w:tcMar>
            <w:vAlign w:val="center"/>
          </w:tcPr>
          <w:p w:rsidR="000E196E" w:rsidRPr="00AB164E" w:rsidRDefault="000E196E" w:rsidP="00D43312">
            <w:pPr>
              <w:pStyle w:val="af3"/>
              <w:rPr>
                <w:rFonts w:ascii="Arial" w:hAnsi="Arial" w:cs="Arial"/>
                <w:sz w:val="24"/>
                <w:szCs w:val="24"/>
              </w:rPr>
            </w:pPr>
            <w:r>
              <w:rPr>
                <w:rFonts w:ascii="Arial" w:hAnsi="Arial"/>
                <w:sz w:val="24"/>
                <w:szCs w:val="24"/>
              </w:rPr>
              <w:t>Bottom sediments</w:t>
            </w:r>
          </w:p>
        </w:tc>
        <w:tc>
          <w:tcPr>
            <w:tcW w:w="2518" w:type="dxa"/>
            <w:tcBorders>
              <w:bottom w:val="single" w:sz="4" w:space="0" w:color="auto"/>
            </w:tcBorders>
            <w:shd w:val="clear" w:color="auto" w:fill="FFFFFF"/>
            <w:tcMar>
              <w:top w:w="0" w:type="dxa"/>
              <w:left w:w="28" w:type="dxa"/>
              <w:bottom w:w="0" w:type="dxa"/>
              <w:right w:w="28" w:type="dxa"/>
            </w:tcMar>
            <w:vAlign w:val="center"/>
          </w:tcPr>
          <w:p w:rsidR="000E196E" w:rsidRPr="00AB164E" w:rsidRDefault="003017F7" w:rsidP="00073889">
            <w:pPr>
              <w:pStyle w:val="af3"/>
              <w:jc w:val="center"/>
              <w:rPr>
                <w:rFonts w:ascii="Arial" w:hAnsi="Arial" w:cs="Arial"/>
                <w:sz w:val="24"/>
                <w:szCs w:val="24"/>
              </w:rPr>
            </w:pPr>
            <w:r>
              <w:rPr>
                <w:rFonts w:ascii="Arial" w:hAnsi="Arial"/>
                <w:sz w:val="24"/>
                <w:szCs w:val="24"/>
              </w:rPr>
              <w:t>10</w:t>
            </w:r>
          </w:p>
        </w:tc>
        <w:tc>
          <w:tcPr>
            <w:tcW w:w="2552" w:type="dxa"/>
            <w:tcBorders>
              <w:bottom w:val="single" w:sz="4" w:space="0" w:color="auto"/>
            </w:tcBorders>
            <w:shd w:val="clear" w:color="auto" w:fill="FFFFFF"/>
            <w:tcMar>
              <w:top w:w="0" w:type="dxa"/>
              <w:left w:w="28" w:type="dxa"/>
              <w:bottom w:w="0" w:type="dxa"/>
              <w:right w:w="28" w:type="dxa"/>
            </w:tcMar>
            <w:vAlign w:val="center"/>
          </w:tcPr>
          <w:p w:rsidR="000E196E" w:rsidRPr="00AB164E" w:rsidRDefault="003017F7" w:rsidP="00D43312">
            <w:pPr>
              <w:pStyle w:val="af2"/>
              <w:rPr>
                <w:rFonts w:ascii="Arial" w:hAnsi="Arial" w:cs="Arial"/>
                <w:sz w:val="24"/>
                <w:szCs w:val="24"/>
              </w:rPr>
            </w:pPr>
            <w:r>
              <w:rPr>
                <w:rFonts w:ascii="Arial" w:hAnsi="Arial"/>
                <w:sz w:val="24"/>
                <w:szCs w:val="24"/>
              </w:rPr>
              <w:t>25</w:t>
            </w:r>
          </w:p>
        </w:tc>
        <w:tc>
          <w:tcPr>
            <w:tcW w:w="2268" w:type="dxa"/>
            <w:tcBorders>
              <w:bottom w:val="single" w:sz="4" w:space="0" w:color="auto"/>
            </w:tcBorders>
            <w:shd w:val="clear" w:color="auto" w:fill="FFFFFF"/>
            <w:tcMar>
              <w:top w:w="0" w:type="dxa"/>
              <w:left w:w="28" w:type="dxa"/>
              <w:bottom w:w="0" w:type="dxa"/>
              <w:right w:w="28" w:type="dxa"/>
            </w:tcMar>
            <w:vAlign w:val="center"/>
          </w:tcPr>
          <w:p w:rsidR="000E196E" w:rsidRPr="00AB164E" w:rsidRDefault="00906A6C" w:rsidP="00D43312">
            <w:pPr>
              <w:pStyle w:val="af2"/>
              <w:rPr>
                <w:rFonts w:ascii="Arial" w:hAnsi="Arial" w:cs="Arial"/>
                <w:sz w:val="24"/>
                <w:szCs w:val="24"/>
              </w:rPr>
            </w:pPr>
            <w:r>
              <w:rPr>
                <w:rFonts w:ascii="Arial" w:hAnsi="Arial"/>
                <w:sz w:val="24"/>
                <w:szCs w:val="24"/>
              </w:rPr>
              <w:t>13</w:t>
            </w:r>
          </w:p>
        </w:tc>
      </w:tr>
      <w:tr w:rsidR="00530D0A" w:rsidRPr="00AB164E" w:rsidTr="006B130A">
        <w:trPr>
          <w:trHeight w:val="567"/>
        </w:trPr>
        <w:tc>
          <w:tcPr>
            <w:tcW w:w="2188" w:type="dxa"/>
            <w:shd w:val="clear" w:color="auto" w:fill="FFFFFF"/>
            <w:tcMar>
              <w:top w:w="0" w:type="dxa"/>
              <w:left w:w="28" w:type="dxa"/>
              <w:bottom w:w="0" w:type="dxa"/>
              <w:right w:w="28" w:type="dxa"/>
            </w:tcMar>
            <w:vAlign w:val="center"/>
          </w:tcPr>
          <w:p w:rsidR="000E196E" w:rsidRPr="00AB164E" w:rsidRDefault="000E196E" w:rsidP="00D43312">
            <w:pPr>
              <w:pStyle w:val="af3"/>
              <w:rPr>
                <w:rFonts w:ascii="Arial" w:hAnsi="Arial" w:cs="Arial"/>
                <w:sz w:val="24"/>
                <w:szCs w:val="24"/>
              </w:rPr>
            </w:pPr>
            <w:r>
              <w:rPr>
                <w:rFonts w:ascii="Arial" w:hAnsi="Arial"/>
                <w:sz w:val="24"/>
                <w:szCs w:val="24"/>
              </w:rPr>
              <w:t>Soils</w:t>
            </w:r>
          </w:p>
        </w:tc>
        <w:tc>
          <w:tcPr>
            <w:tcW w:w="2518" w:type="dxa"/>
            <w:shd w:val="clear" w:color="auto" w:fill="FFFFFF"/>
            <w:tcMar>
              <w:top w:w="0" w:type="dxa"/>
              <w:left w:w="28" w:type="dxa"/>
              <w:bottom w:w="0" w:type="dxa"/>
              <w:right w:w="28" w:type="dxa"/>
            </w:tcMar>
            <w:vAlign w:val="center"/>
          </w:tcPr>
          <w:p w:rsidR="000E196E" w:rsidRPr="00AB164E" w:rsidRDefault="002C4B53" w:rsidP="00073889">
            <w:pPr>
              <w:pStyle w:val="af3"/>
              <w:jc w:val="center"/>
              <w:rPr>
                <w:rFonts w:ascii="Arial" w:hAnsi="Arial" w:cs="Arial"/>
                <w:sz w:val="24"/>
                <w:szCs w:val="24"/>
              </w:rPr>
            </w:pPr>
            <w:r>
              <w:rPr>
                <w:rFonts w:ascii="Arial" w:hAnsi="Arial"/>
                <w:sz w:val="24"/>
                <w:szCs w:val="24"/>
              </w:rPr>
              <w:t>6</w:t>
            </w:r>
          </w:p>
        </w:tc>
        <w:tc>
          <w:tcPr>
            <w:tcW w:w="2552" w:type="dxa"/>
            <w:shd w:val="clear" w:color="auto" w:fill="FFFFFF"/>
            <w:tcMar>
              <w:top w:w="0" w:type="dxa"/>
              <w:left w:w="28" w:type="dxa"/>
              <w:bottom w:w="0" w:type="dxa"/>
              <w:right w:w="28" w:type="dxa"/>
            </w:tcMar>
            <w:vAlign w:val="center"/>
          </w:tcPr>
          <w:p w:rsidR="000E196E" w:rsidRPr="00AB164E" w:rsidRDefault="002B4E27" w:rsidP="00D43312">
            <w:pPr>
              <w:pStyle w:val="af2"/>
              <w:rPr>
                <w:rFonts w:ascii="Arial" w:hAnsi="Arial" w:cs="Arial"/>
                <w:sz w:val="24"/>
                <w:szCs w:val="24"/>
              </w:rPr>
            </w:pPr>
            <w:r>
              <w:rPr>
                <w:rFonts w:ascii="Arial" w:hAnsi="Arial"/>
                <w:sz w:val="24"/>
                <w:szCs w:val="24"/>
              </w:rPr>
              <w:t>10</w:t>
            </w:r>
          </w:p>
        </w:tc>
        <w:tc>
          <w:tcPr>
            <w:tcW w:w="2268" w:type="dxa"/>
            <w:shd w:val="clear" w:color="auto" w:fill="FFFFFF"/>
            <w:tcMar>
              <w:top w:w="0" w:type="dxa"/>
              <w:left w:w="28" w:type="dxa"/>
              <w:bottom w:w="0" w:type="dxa"/>
              <w:right w:w="28" w:type="dxa"/>
            </w:tcMar>
            <w:vAlign w:val="center"/>
          </w:tcPr>
          <w:p w:rsidR="000E196E" w:rsidRPr="00AB164E" w:rsidRDefault="00CE4CDD" w:rsidP="00D43312">
            <w:pPr>
              <w:pStyle w:val="af2"/>
              <w:rPr>
                <w:rFonts w:ascii="Arial" w:hAnsi="Arial" w:cs="Arial"/>
                <w:sz w:val="24"/>
                <w:szCs w:val="24"/>
              </w:rPr>
            </w:pPr>
            <w:r>
              <w:rPr>
                <w:rFonts w:ascii="Arial" w:hAnsi="Arial"/>
                <w:sz w:val="24"/>
                <w:szCs w:val="24"/>
              </w:rPr>
              <w:t>25</w:t>
            </w:r>
          </w:p>
        </w:tc>
      </w:tr>
    </w:tbl>
    <w:p w:rsidR="000E196E" w:rsidRPr="00AB164E" w:rsidRDefault="000E196E" w:rsidP="004C6E31">
      <w:pPr>
        <w:shd w:val="clear" w:color="auto" w:fill="FFFFFF"/>
        <w:spacing w:line="295" w:lineRule="exact"/>
        <w:ind w:firstLine="709"/>
        <w:jc w:val="both"/>
        <w:rPr>
          <w:rFonts w:ascii="Arial" w:hAnsi="Arial" w:cs="Arial"/>
          <w:sz w:val="26"/>
          <w:szCs w:val="26"/>
        </w:rPr>
      </w:pPr>
    </w:p>
    <w:p w:rsidR="00210FB1" w:rsidRPr="00AB164E" w:rsidRDefault="008D22FB" w:rsidP="00210FB1">
      <w:pPr>
        <w:ind w:firstLine="708"/>
        <w:jc w:val="both"/>
        <w:rPr>
          <w:rFonts w:ascii="Arial" w:hAnsi="Arial" w:cs="Arial"/>
          <w:sz w:val="26"/>
          <w:szCs w:val="26"/>
        </w:rPr>
      </w:pPr>
      <w:r>
        <w:rPr>
          <w:rFonts w:ascii="Arial" w:hAnsi="Arial"/>
          <w:sz w:val="26"/>
          <w:szCs w:val="26"/>
        </w:rPr>
        <w:t>The laboratory sample analysis was carried out by an in-house accredited laboratory of Oil and Gas Production Division “</w:t>
      </w:r>
      <w:proofErr w:type="spellStart"/>
      <w:r>
        <w:rPr>
          <w:rFonts w:ascii="Arial" w:hAnsi="Arial"/>
          <w:sz w:val="26"/>
          <w:szCs w:val="26"/>
        </w:rPr>
        <w:t>Talakanneft</w:t>
      </w:r>
      <w:proofErr w:type="spellEnd"/>
      <w:r>
        <w:rPr>
          <w:rFonts w:ascii="Arial" w:hAnsi="Arial"/>
          <w:sz w:val="26"/>
          <w:szCs w:val="26"/>
        </w:rPr>
        <w:t>” of “</w:t>
      </w:r>
      <w:proofErr w:type="spellStart"/>
      <w:r>
        <w:rPr>
          <w:rFonts w:ascii="Arial" w:hAnsi="Arial"/>
          <w:sz w:val="26"/>
          <w:szCs w:val="26"/>
        </w:rPr>
        <w:t>Surgutneftegas</w:t>
      </w:r>
      <w:proofErr w:type="spellEnd"/>
      <w:r>
        <w:rPr>
          <w:rFonts w:ascii="Arial" w:hAnsi="Arial"/>
          <w:sz w:val="26"/>
          <w:szCs w:val="26"/>
        </w:rPr>
        <w:t xml:space="preserve">” PJSC (accreditation certificate No. ROSS RU.0001.517587 dated 31.10.2014) according to approved methodology in compliance with the current directives and guidelines. Lower range of pollutant detection techniques does not exceed established standards for the safe content level (maximum allowable concentrations (MAC), approximate permissible concentration (APC), safe reference levels of impact (SRLI), </w:t>
      </w:r>
      <w:proofErr w:type="spellStart"/>
      <w:r>
        <w:rPr>
          <w:rFonts w:ascii="Arial" w:hAnsi="Arial"/>
          <w:sz w:val="26"/>
          <w:szCs w:val="26"/>
        </w:rPr>
        <w:t>etc</w:t>
      </w:r>
      <w:proofErr w:type="spellEnd"/>
      <w:r>
        <w:rPr>
          <w:rFonts w:ascii="Arial" w:hAnsi="Arial"/>
          <w:sz w:val="26"/>
          <w:szCs w:val="26"/>
        </w:rPr>
        <w:t>).</w:t>
      </w:r>
    </w:p>
    <w:p w:rsidR="00210FB1" w:rsidRPr="00AB164E" w:rsidRDefault="00210FB1" w:rsidP="00210FB1">
      <w:pPr>
        <w:pStyle w:val="a3"/>
        <w:ind w:firstLine="709"/>
        <w:rPr>
          <w:szCs w:val="26"/>
        </w:rPr>
      </w:pPr>
      <w:r>
        <w:t xml:space="preserve">The results of researches are submitted to </w:t>
      </w:r>
      <w:proofErr w:type="gramStart"/>
      <w:r>
        <w:t>authorized</w:t>
      </w:r>
      <w:proofErr w:type="gramEnd"/>
      <w:r>
        <w:t xml:space="preserve"> government bodies as hard copies until the first day of April of the year following the reporting year.</w:t>
      </w:r>
    </w:p>
    <w:p w:rsidR="00363AE2" w:rsidRPr="00AB164E" w:rsidRDefault="00363AE2" w:rsidP="0073055D">
      <w:pPr>
        <w:pStyle w:val="2"/>
        <w:spacing w:after="240"/>
        <w:ind w:firstLine="709"/>
        <w:jc w:val="both"/>
        <w:rPr>
          <w:b w:val="0"/>
          <w:bCs w:val="0"/>
          <w:i w:val="0"/>
          <w:iCs w:val="0"/>
          <w:sz w:val="26"/>
          <w:szCs w:val="26"/>
          <w:u w:val="single"/>
        </w:rPr>
      </w:pPr>
      <w:r>
        <w:rPr>
          <w:b w:val="0"/>
          <w:i w:val="0"/>
          <w:sz w:val="26"/>
          <w:szCs w:val="26"/>
          <w:u w:val="single"/>
        </w:rPr>
        <w:t>Surface waters</w:t>
      </w:r>
    </w:p>
    <w:p w:rsidR="005A1498" w:rsidRPr="00AB164E" w:rsidRDefault="00082FC4" w:rsidP="00363AE2">
      <w:pPr>
        <w:ind w:firstLine="709"/>
        <w:jc w:val="both"/>
        <w:rPr>
          <w:rFonts w:ascii="Arial" w:hAnsi="Arial" w:cs="Arial"/>
          <w:sz w:val="26"/>
          <w:szCs w:val="26"/>
        </w:rPr>
      </w:pPr>
      <w:r>
        <w:rPr>
          <w:rFonts w:ascii="Arial" w:hAnsi="Arial"/>
          <w:sz w:val="26"/>
          <w:szCs w:val="26"/>
        </w:rPr>
        <w:t xml:space="preserve">In 2024, 139 samples of surface waters from six subsoil plots under LEM </w:t>
      </w:r>
      <w:proofErr w:type="gramStart"/>
      <w:r>
        <w:rPr>
          <w:rFonts w:ascii="Arial" w:hAnsi="Arial"/>
          <w:sz w:val="26"/>
          <w:szCs w:val="26"/>
        </w:rPr>
        <w:t>were taken and examined</w:t>
      </w:r>
      <w:proofErr w:type="gramEnd"/>
      <w:r>
        <w:rPr>
          <w:rFonts w:ascii="Arial" w:hAnsi="Arial"/>
          <w:sz w:val="26"/>
          <w:szCs w:val="26"/>
        </w:rPr>
        <w:t xml:space="preserve">. Sampling was done in a snowless period from June </w:t>
      </w:r>
      <w:proofErr w:type="gramStart"/>
      <w:r>
        <w:rPr>
          <w:rFonts w:ascii="Arial" w:hAnsi="Arial"/>
          <w:sz w:val="26"/>
          <w:szCs w:val="26"/>
        </w:rPr>
        <w:t>till</w:t>
      </w:r>
      <w:proofErr w:type="gramEnd"/>
      <w:r>
        <w:rPr>
          <w:rFonts w:ascii="Arial" w:hAnsi="Arial"/>
          <w:sz w:val="26"/>
          <w:szCs w:val="26"/>
        </w:rPr>
        <w:t xml:space="preserve"> September. </w:t>
      </w:r>
    </w:p>
    <w:p w:rsidR="00322001" w:rsidRPr="00AB164E" w:rsidRDefault="00C76771" w:rsidP="00322001">
      <w:pPr>
        <w:ind w:firstLine="709"/>
        <w:jc w:val="both"/>
        <w:rPr>
          <w:rFonts w:ascii="Arial" w:hAnsi="Arial" w:cs="Arial"/>
          <w:sz w:val="26"/>
          <w:szCs w:val="26"/>
        </w:rPr>
      </w:pPr>
      <w:r>
        <w:rPr>
          <w:rFonts w:ascii="Arial" w:hAnsi="Arial"/>
          <w:sz w:val="26"/>
          <w:szCs w:val="26"/>
        </w:rPr>
        <w:t xml:space="preserve">The average concentration of </w:t>
      </w:r>
      <w:proofErr w:type="spellStart"/>
      <w:r>
        <w:rPr>
          <w:rFonts w:ascii="Arial" w:hAnsi="Arial"/>
          <w:sz w:val="26"/>
          <w:szCs w:val="26"/>
        </w:rPr>
        <w:t>hydrochemical</w:t>
      </w:r>
      <w:proofErr w:type="spellEnd"/>
      <w:r>
        <w:rPr>
          <w:rFonts w:ascii="Arial" w:hAnsi="Arial"/>
          <w:sz w:val="26"/>
          <w:szCs w:val="26"/>
        </w:rPr>
        <w:t xml:space="preserve"> indicators of LEM </w:t>
      </w:r>
      <w:proofErr w:type="gramStart"/>
      <w:r>
        <w:rPr>
          <w:rFonts w:ascii="Arial" w:hAnsi="Arial"/>
          <w:sz w:val="26"/>
          <w:szCs w:val="26"/>
        </w:rPr>
        <w:t>was calculated</w:t>
      </w:r>
      <w:proofErr w:type="gramEnd"/>
      <w:r>
        <w:rPr>
          <w:rFonts w:ascii="Arial" w:hAnsi="Arial"/>
          <w:sz w:val="26"/>
          <w:szCs w:val="26"/>
        </w:rPr>
        <w:t xml:space="preserve"> following the researches. The assessment of surface waters at subsoil plots was performed against the current specified parameters (MAC) established by Order of the Ministry of Agriculture of the Russian Federation No. 552 dated 13.12.2016 “On the approval of water quality standards for fisheries, including standards for maximum permissible concentration of harmful substances in fisheries”.</w:t>
      </w:r>
    </w:p>
    <w:p w:rsidR="00A249B1" w:rsidRDefault="00A249B1">
      <w:pPr>
        <w:rPr>
          <w:rFonts w:ascii="Arial" w:hAnsi="Arial"/>
          <w:sz w:val="26"/>
          <w:szCs w:val="26"/>
        </w:rPr>
      </w:pPr>
    </w:p>
    <w:p w:rsidR="00363AE2" w:rsidRPr="00AB164E" w:rsidRDefault="00D15433" w:rsidP="00D15433">
      <w:pPr>
        <w:spacing w:after="100"/>
        <w:jc w:val="both"/>
        <w:rPr>
          <w:rFonts w:ascii="Arial" w:hAnsi="Arial" w:cs="Arial"/>
          <w:sz w:val="26"/>
          <w:szCs w:val="26"/>
        </w:rPr>
      </w:pPr>
      <w:r>
        <w:rPr>
          <w:rFonts w:ascii="Arial" w:hAnsi="Arial"/>
          <w:sz w:val="26"/>
          <w:szCs w:val="26"/>
        </w:rPr>
        <w:t xml:space="preserve">Table 2. Average concentration of </w:t>
      </w:r>
      <w:proofErr w:type="spellStart"/>
      <w:r>
        <w:rPr>
          <w:rFonts w:ascii="Arial" w:hAnsi="Arial"/>
          <w:sz w:val="26"/>
          <w:szCs w:val="26"/>
        </w:rPr>
        <w:t>hydrochemical</w:t>
      </w:r>
      <w:proofErr w:type="spellEnd"/>
      <w:r>
        <w:rPr>
          <w:rFonts w:ascii="Arial" w:hAnsi="Arial"/>
          <w:sz w:val="26"/>
          <w:szCs w:val="26"/>
        </w:rPr>
        <w:t xml:space="preserve"> indicators determined in surface waters in 2024</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6"/>
        <w:gridCol w:w="1276"/>
        <w:gridCol w:w="1843"/>
        <w:gridCol w:w="1701"/>
        <w:gridCol w:w="1400"/>
      </w:tblGrid>
      <w:tr w:rsidR="00361C8D" w:rsidRPr="00AB164E" w:rsidTr="00154FB6">
        <w:trPr>
          <w:trHeight w:val="1148"/>
          <w:tblHeader/>
          <w:jc w:val="center"/>
        </w:trPr>
        <w:tc>
          <w:tcPr>
            <w:tcW w:w="3386" w:type="dxa"/>
            <w:vAlign w:val="center"/>
          </w:tcPr>
          <w:p w:rsidR="00154FB6" w:rsidRPr="00AB164E" w:rsidRDefault="00D15433" w:rsidP="00D15433">
            <w:pPr>
              <w:pStyle w:val="Iauiue"/>
              <w:jc w:val="center"/>
              <w:rPr>
                <w:rFonts w:cs="Arial"/>
                <w:sz w:val="24"/>
                <w:szCs w:val="24"/>
              </w:rPr>
            </w:pPr>
            <w:proofErr w:type="spellStart"/>
            <w:r>
              <w:rPr>
                <w:sz w:val="24"/>
                <w:szCs w:val="24"/>
              </w:rPr>
              <w:t>Hydrochemical</w:t>
            </w:r>
            <w:proofErr w:type="spellEnd"/>
            <w:r>
              <w:rPr>
                <w:sz w:val="24"/>
                <w:szCs w:val="24"/>
              </w:rPr>
              <w:t xml:space="preserve"> </w:t>
            </w:r>
          </w:p>
          <w:p w:rsidR="00D15433" w:rsidRPr="00AB164E" w:rsidRDefault="00D15433" w:rsidP="00D15433">
            <w:pPr>
              <w:pStyle w:val="Iauiue"/>
              <w:jc w:val="center"/>
              <w:rPr>
                <w:rFonts w:cs="Arial"/>
                <w:sz w:val="24"/>
                <w:szCs w:val="24"/>
              </w:rPr>
            </w:pPr>
            <w:r>
              <w:rPr>
                <w:sz w:val="24"/>
                <w:szCs w:val="24"/>
              </w:rPr>
              <w:t>indicator</w:t>
            </w:r>
          </w:p>
        </w:tc>
        <w:tc>
          <w:tcPr>
            <w:tcW w:w="1276" w:type="dxa"/>
            <w:vAlign w:val="center"/>
          </w:tcPr>
          <w:p w:rsidR="00D15433" w:rsidRPr="00AB164E" w:rsidRDefault="00D15433" w:rsidP="00D15433">
            <w:pPr>
              <w:pStyle w:val="Iauiue"/>
              <w:jc w:val="center"/>
              <w:rPr>
                <w:rFonts w:cs="Arial"/>
                <w:sz w:val="24"/>
                <w:szCs w:val="24"/>
              </w:rPr>
            </w:pPr>
            <w:r>
              <w:rPr>
                <w:sz w:val="24"/>
                <w:szCs w:val="24"/>
              </w:rPr>
              <w:t>Unit of measure</w:t>
            </w:r>
          </w:p>
        </w:tc>
        <w:tc>
          <w:tcPr>
            <w:tcW w:w="1843" w:type="dxa"/>
            <w:vAlign w:val="center"/>
          </w:tcPr>
          <w:p w:rsidR="00D15433" w:rsidRPr="00AB164E" w:rsidRDefault="00D15433" w:rsidP="00BE7FB6">
            <w:pPr>
              <w:pStyle w:val="Iauiue"/>
              <w:jc w:val="center"/>
              <w:rPr>
                <w:rFonts w:cs="Arial"/>
                <w:sz w:val="24"/>
                <w:szCs w:val="24"/>
              </w:rPr>
            </w:pPr>
            <w:r>
              <w:rPr>
                <w:sz w:val="24"/>
                <w:szCs w:val="24"/>
              </w:rPr>
              <w:t xml:space="preserve">Average value of </w:t>
            </w:r>
            <w:proofErr w:type="spellStart"/>
            <w:r>
              <w:rPr>
                <w:sz w:val="24"/>
                <w:szCs w:val="24"/>
              </w:rPr>
              <w:t>hydrochemical</w:t>
            </w:r>
            <w:proofErr w:type="spellEnd"/>
            <w:r>
              <w:rPr>
                <w:sz w:val="24"/>
                <w:szCs w:val="24"/>
              </w:rPr>
              <w:t xml:space="preserve"> indicators in 2024</w:t>
            </w:r>
          </w:p>
        </w:tc>
        <w:tc>
          <w:tcPr>
            <w:tcW w:w="1701" w:type="dxa"/>
            <w:vAlign w:val="center"/>
          </w:tcPr>
          <w:p w:rsidR="00D15433" w:rsidRPr="00AB164E" w:rsidRDefault="00D15433" w:rsidP="00D15433">
            <w:pPr>
              <w:pStyle w:val="Iauiue"/>
              <w:jc w:val="center"/>
              <w:rPr>
                <w:rFonts w:cs="Arial"/>
                <w:sz w:val="24"/>
                <w:szCs w:val="24"/>
              </w:rPr>
            </w:pPr>
            <w:r>
              <w:rPr>
                <w:sz w:val="24"/>
                <w:szCs w:val="24"/>
              </w:rPr>
              <w:t>MAC</w:t>
            </w:r>
            <w:r>
              <w:rPr>
                <w:sz w:val="24"/>
                <w:szCs w:val="24"/>
                <w:vertAlign w:val="superscript"/>
              </w:rPr>
              <w:t>1</w:t>
            </w:r>
          </w:p>
        </w:tc>
        <w:tc>
          <w:tcPr>
            <w:tcW w:w="1400" w:type="dxa"/>
            <w:vAlign w:val="center"/>
          </w:tcPr>
          <w:p w:rsidR="00D15433" w:rsidRPr="00AB164E" w:rsidRDefault="00D15433" w:rsidP="00D15433">
            <w:pPr>
              <w:tabs>
                <w:tab w:val="left" w:pos="638"/>
              </w:tabs>
              <w:jc w:val="center"/>
              <w:rPr>
                <w:rFonts w:ascii="Arial" w:hAnsi="Arial" w:cs="Arial"/>
              </w:rPr>
            </w:pPr>
            <w:r>
              <w:rPr>
                <w:rFonts w:ascii="Arial" w:hAnsi="Arial"/>
              </w:rPr>
              <w:t>Ratio of average values to MAC</w:t>
            </w:r>
          </w:p>
        </w:tc>
      </w:tr>
      <w:tr w:rsidR="00361C8D" w:rsidRPr="00AB164E" w:rsidTr="00154FB6">
        <w:trPr>
          <w:trHeight w:val="488"/>
          <w:jc w:val="center"/>
        </w:trPr>
        <w:tc>
          <w:tcPr>
            <w:tcW w:w="3386" w:type="dxa"/>
            <w:vAlign w:val="center"/>
          </w:tcPr>
          <w:p w:rsidR="00D15433" w:rsidRPr="00AB164E" w:rsidRDefault="00405FCC" w:rsidP="00BE7FB6">
            <w:pPr>
              <w:pStyle w:val="Iauiue"/>
              <w:rPr>
                <w:rFonts w:cs="Arial"/>
                <w:sz w:val="24"/>
                <w:szCs w:val="24"/>
              </w:rPr>
            </w:pPr>
            <w:r>
              <w:rPr>
                <w:sz w:val="24"/>
                <w:szCs w:val="24"/>
              </w:rPr>
              <w:t>pH value</w:t>
            </w:r>
          </w:p>
        </w:tc>
        <w:tc>
          <w:tcPr>
            <w:tcW w:w="1276" w:type="dxa"/>
            <w:vAlign w:val="center"/>
          </w:tcPr>
          <w:p w:rsidR="00D15433" w:rsidRPr="00AB164E" w:rsidRDefault="00D15433" w:rsidP="00D15433">
            <w:pPr>
              <w:pStyle w:val="Iauiue"/>
              <w:jc w:val="center"/>
              <w:rPr>
                <w:rFonts w:cs="Arial"/>
                <w:sz w:val="24"/>
                <w:szCs w:val="24"/>
              </w:rPr>
            </w:pPr>
            <w:r>
              <w:rPr>
                <w:sz w:val="24"/>
                <w:szCs w:val="24"/>
              </w:rPr>
              <w:t>pH unit</w:t>
            </w:r>
          </w:p>
        </w:tc>
        <w:tc>
          <w:tcPr>
            <w:tcW w:w="1843" w:type="dxa"/>
            <w:vAlign w:val="center"/>
          </w:tcPr>
          <w:p w:rsidR="00D15433" w:rsidRPr="00AB164E" w:rsidRDefault="00612C98" w:rsidP="00FC1175">
            <w:pPr>
              <w:pStyle w:val="Iauiue"/>
              <w:jc w:val="center"/>
              <w:rPr>
                <w:rFonts w:cs="Arial"/>
                <w:sz w:val="24"/>
                <w:szCs w:val="24"/>
              </w:rPr>
            </w:pPr>
            <w:r>
              <w:rPr>
                <w:sz w:val="24"/>
                <w:szCs w:val="24"/>
              </w:rPr>
              <w:t>7.3</w:t>
            </w:r>
          </w:p>
        </w:tc>
        <w:tc>
          <w:tcPr>
            <w:tcW w:w="1701" w:type="dxa"/>
            <w:vAlign w:val="center"/>
          </w:tcPr>
          <w:p w:rsidR="00D15433" w:rsidRPr="00AB164E" w:rsidRDefault="00AB164E" w:rsidP="00154FB6">
            <w:pPr>
              <w:pStyle w:val="Iauiue"/>
              <w:jc w:val="center"/>
              <w:rPr>
                <w:rFonts w:cs="Arial"/>
                <w:sz w:val="24"/>
                <w:szCs w:val="24"/>
              </w:rPr>
            </w:pPr>
            <w:r>
              <w:rPr>
                <w:sz w:val="24"/>
                <w:szCs w:val="24"/>
              </w:rPr>
              <w:t>-</w:t>
            </w:r>
          </w:p>
        </w:tc>
        <w:tc>
          <w:tcPr>
            <w:tcW w:w="1400" w:type="dxa"/>
            <w:vAlign w:val="center"/>
          </w:tcPr>
          <w:p w:rsidR="00D15433" w:rsidRPr="00AB164E" w:rsidRDefault="00D15433" w:rsidP="005D40AF">
            <w:pPr>
              <w:pStyle w:val="Iauiue"/>
              <w:jc w:val="center"/>
              <w:rPr>
                <w:rFonts w:cs="Arial"/>
                <w:sz w:val="24"/>
                <w:szCs w:val="24"/>
              </w:rPr>
            </w:pPr>
            <w:r>
              <w:rPr>
                <w:sz w:val="24"/>
                <w:szCs w:val="24"/>
              </w:rPr>
              <w:t>-</w:t>
            </w:r>
          </w:p>
        </w:tc>
      </w:tr>
      <w:tr w:rsidR="00361C8D" w:rsidRPr="00AB164E" w:rsidTr="00154FB6">
        <w:trPr>
          <w:trHeight w:val="125"/>
          <w:jc w:val="center"/>
        </w:trPr>
        <w:tc>
          <w:tcPr>
            <w:tcW w:w="3386" w:type="dxa"/>
            <w:vAlign w:val="center"/>
          </w:tcPr>
          <w:p w:rsidR="00A335BB" w:rsidRPr="00AB164E" w:rsidRDefault="00A335BB" w:rsidP="00BE7FB6">
            <w:pPr>
              <w:pStyle w:val="Iauiue"/>
              <w:rPr>
                <w:rFonts w:cs="Arial"/>
                <w:sz w:val="24"/>
                <w:szCs w:val="24"/>
              </w:rPr>
            </w:pPr>
            <w:r>
              <w:rPr>
                <w:sz w:val="24"/>
                <w:szCs w:val="24"/>
              </w:rPr>
              <w:t>Electrical</w:t>
            </w:r>
          </w:p>
          <w:p w:rsidR="00D15433" w:rsidRPr="00AB164E" w:rsidRDefault="00D15433" w:rsidP="00BE7FB6">
            <w:pPr>
              <w:pStyle w:val="Iauiue"/>
              <w:rPr>
                <w:rFonts w:cs="Arial"/>
                <w:sz w:val="24"/>
                <w:szCs w:val="24"/>
              </w:rPr>
            </w:pPr>
            <w:r>
              <w:rPr>
                <w:sz w:val="24"/>
                <w:szCs w:val="24"/>
              </w:rPr>
              <w:t>conductivity</w:t>
            </w:r>
          </w:p>
        </w:tc>
        <w:tc>
          <w:tcPr>
            <w:tcW w:w="1276" w:type="dxa"/>
            <w:vAlign w:val="center"/>
          </w:tcPr>
          <w:p w:rsidR="00D15433" w:rsidRPr="00AB164E" w:rsidRDefault="00D15433" w:rsidP="008935A5">
            <w:pPr>
              <w:pStyle w:val="Iauiue"/>
              <w:jc w:val="center"/>
              <w:rPr>
                <w:rFonts w:cs="Arial"/>
                <w:sz w:val="24"/>
                <w:szCs w:val="24"/>
              </w:rPr>
            </w:pPr>
            <w:proofErr w:type="spellStart"/>
            <w:r>
              <w:rPr>
                <w:sz w:val="24"/>
                <w:szCs w:val="24"/>
              </w:rPr>
              <w:t>mmhos</w:t>
            </w:r>
            <w:proofErr w:type="spellEnd"/>
            <w:r>
              <w:rPr>
                <w:sz w:val="24"/>
                <w:szCs w:val="24"/>
              </w:rPr>
              <w:t>/cm</w:t>
            </w:r>
          </w:p>
        </w:tc>
        <w:tc>
          <w:tcPr>
            <w:tcW w:w="1843" w:type="dxa"/>
            <w:vAlign w:val="center"/>
          </w:tcPr>
          <w:p w:rsidR="00D15433" w:rsidRPr="00AB164E" w:rsidRDefault="009C3A5E" w:rsidP="00F77CFA">
            <w:pPr>
              <w:pStyle w:val="Iauiue"/>
              <w:jc w:val="center"/>
              <w:rPr>
                <w:rFonts w:cs="Arial"/>
                <w:sz w:val="24"/>
                <w:szCs w:val="24"/>
              </w:rPr>
            </w:pPr>
            <w:r>
              <w:rPr>
                <w:sz w:val="24"/>
                <w:szCs w:val="24"/>
              </w:rPr>
              <w:t>145</w:t>
            </w:r>
          </w:p>
        </w:tc>
        <w:tc>
          <w:tcPr>
            <w:tcW w:w="1701" w:type="dxa"/>
            <w:vAlign w:val="center"/>
          </w:tcPr>
          <w:p w:rsidR="00D15433" w:rsidRPr="00AB164E" w:rsidRDefault="00AB164E" w:rsidP="00936243">
            <w:pPr>
              <w:pStyle w:val="Iauiue"/>
              <w:jc w:val="center"/>
              <w:rPr>
                <w:rFonts w:cs="Arial"/>
                <w:sz w:val="24"/>
                <w:szCs w:val="24"/>
              </w:rPr>
            </w:pPr>
            <w:r>
              <w:rPr>
                <w:sz w:val="24"/>
                <w:szCs w:val="24"/>
              </w:rPr>
              <w:t>-</w:t>
            </w:r>
          </w:p>
        </w:tc>
        <w:tc>
          <w:tcPr>
            <w:tcW w:w="1400" w:type="dxa"/>
            <w:vAlign w:val="center"/>
          </w:tcPr>
          <w:p w:rsidR="00D15433" w:rsidRPr="00AB164E" w:rsidRDefault="00D15433" w:rsidP="005D40AF">
            <w:pPr>
              <w:pStyle w:val="Iauiue"/>
              <w:jc w:val="center"/>
              <w:rPr>
                <w:rFonts w:cs="Arial"/>
                <w:sz w:val="24"/>
                <w:szCs w:val="24"/>
              </w:rPr>
            </w:pPr>
            <w:r>
              <w:rPr>
                <w:sz w:val="24"/>
                <w:szCs w:val="24"/>
              </w:rPr>
              <w:t>-</w:t>
            </w:r>
          </w:p>
        </w:tc>
      </w:tr>
      <w:tr w:rsidR="00361C8D" w:rsidRPr="00AB164E" w:rsidTr="00154FB6">
        <w:trPr>
          <w:trHeight w:val="92"/>
          <w:jc w:val="center"/>
        </w:trPr>
        <w:tc>
          <w:tcPr>
            <w:tcW w:w="3386" w:type="dxa"/>
            <w:vAlign w:val="center"/>
          </w:tcPr>
          <w:p w:rsidR="00D15433" w:rsidRPr="00AB164E" w:rsidRDefault="00BE7FB6" w:rsidP="00BE7FB6">
            <w:pPr>
              <w:pStyle w:val="Iauiue"/>
              <w:rPr>
                <w:rFonts w:cs="Arial"/>
                <w:sz w:val="24"/>
                <w:szCs w:val="24"/>
              </w:rPr>
            </w:pPr>
            <w:r>
              <w:rPr>
                <w:sz w:val="24"/>
                <w:szCs w:val="24"/>
              </w:rPr>
              <w:lastRenderedPageBreak/>
              <w:t>Ammonia and ammonium ions (in total)</w:t>
            </w:r>
          </w:p>
        </w:tc>
        <w:tc>
          <w:tcPr>
            <w:tcW w:w="1276" w:type="dxa"/>
            <w:vAlign w:val="center"/>
          </w:tcPr>
          <w:p w:rsidR="00D15433" w:rsidRPr="00AB164E" w:rsidRDefault="00D15433" w:rsidP="00BC32D4">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AB164E" w:rsidRDefault="00D15433" w:rsidP="00FF5B1B">
            <w:pPr>
              <w:pStyle w:val="Iauiue"/>
              <w:jc w:val="center"/>
              <w:rPr>
                <w:rFonts w:cs="Arial"/>
                <w:sz w:val="24"/>
                <w:szCs w:val="24"/>
              </w:rPr>
            </w:pPr>
            <w:r>
              <w:rPr>
                <w:sz w:val="24"/>
                <w:szCs w:val="24"/>
              </w:rPr>
              <w:t>&lt;0.1</w:t>
            </w:r>
          </w:p>
        </w:tc>
        <w:tc>
          <w:tcPr>
            <w:tcW w:w="1701" w:type="dxa"/>
            <w:vAlign w:val="center"/>
          </w:tcPr>
          <w:p w:rsidR="00D15433" w:rsidRPr="00AB164E" w:rsidRDefault="00154FB6" w:rsidP="00AB164E">
            <w:pPr>
              <w:pStyle w:val="Iauiue"/>
              <w:jc w:val="center"/>
              <w:rPr>
                <w:rFonts w:cs="Arial"/>
                <w:sz w:val="24"/>
                <w:szCs w:val="24"/>
              </w:rPr>
            </w:pPr>
            <w:r>
              <w:rPr>
                <w:sz w:val="24"/>
                <w:szCs w:val="24"/>
              </w:rPr>
              <w:t xml:space="preserve">0.5 </w:t>
            </w:r>
          </w:p>
        </w:tc>
        <w:tc>
          <w:tcPr>
            <w:tcW w:w="1400" w:type="dxa"/>
            <w:vAlign w:val="center"/>
          </w:tcPr>
          <w:p w:rsidR="00D15433" w:rsidRPr="00AB164E" w:rsidRDefault="00D15433" w:rsidP="005D40AF">
            <w:pPr>
              <w:pStyle w:val="Iauiue"/>
              <w:jc w:val="center"/>
              <w:rPr>
                <w:rFonts w:cs="Arial"/>
                <w:sz w:val="24"/>
                <w:szCs w:val="24"/>
              </w:rPr>
            </w:pPr>
            <w:r>
              <w:rPr>
                <w:sz w:val="24"/>
                <w:szCs w:val="24"/>
              </w:rPr>
              <w:t>&lt;0.2</w:t>
            </w:r>
          </w:p>
        </w:tc>
      </w:tr>
      <w:tr w:rsidR="00361C8D" w:rsidRPr="00AB164E" w:rsidTr="00154FB6">
        <w:trPr>
          <w:trHeight w:val="125"/>
          <w:jc w:val="center"/>
        </w:trPr>
        <w:tc>
          <w:tcPr>
            <w:tcW w:w="3386" w:type="dxa"/>
            <w:vAlign w:val="center"/>
          </w:tcPr>
          <w:p w:rsidR="00D15433" w:rsidRPr="00AB164E" w:rsidRDefault="00D15433" w:rsidP="00BE7FB6">
            <w:pPr>
              <w:pStyle w:val="Iauiue"/>
              <w:rPr>
                <w:rFonts w:cs="Arial"/>
                <w:sz w:val="24"/>
                <w:szCs w:val="24"/>
              </w:rPr>
            </w:pPr>
            <w:r>
              <w:rPr>
                <w:sz w:val="24"/>
                <w:szCs w:val="24"/>
              </w:rPr>
              <w:t>Nitrate ion</w:t>
            </w:r>
          </w:p>
        </w:tc>
        <w:tc>
          <w:tcPr>
            <w:tcW w:w="1276" w:type="dxa"/>
            <w:vAlign w:val="center"/>
          </w:tcPr>
          <w:p w:rsidR="00D15433" w:rsidRPr="00AB164E" w:rsidRDefault="00D15433" w:rsidP="00BC32D4">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AB164E" w:rsidRDefault="00DB6614" w:rsidP="00A41EE3">
            <w:pPr>
              <w:pStyle w:val="Iauiue"/>
              <w:jc w:val="center"/>
              <w:rPr>
                <w:rFonts w:cs="Arial"/>
                <w:sz w:val="24"/>
                <w:szCs w:val="24"/>
              </w:rPr>
            </w:pPr>
            <w:r>
              <w:rPr>
                <w:sz w:val="24"/>
                <w:szCs w:val="24"/>
              </w:rPr>
              <w:t>&lt;0.1</w:t>
            </w:r>
          </w:p>
        </w:tc>
        <w:tc>
          <w:tcPr>
            <w:tcW w:w="1701" w:type="dxa"/>
            <w:vAlign w:val="center"/>
          </w:tcPr>
          <w:p w:rsidR="00D15433" w:rsidRPr="00AB164E" w:rsidRDefault="00154FB6" w:rsidP="00AB164E">
            <w:pPr>
              <w:pStyle w:val="Iauiue"/>
              <w:jc w:val="center"/>
              <w:rPr>
                <w:rFonts w:cs="Arial"/>
                <w:sz w:val="24"/>
                <w:szCs w:val="24"/>
              </w:rPr>
            </w:pPr>
            <w:r>
              <w:rPr>
                <w:sz w:val="24"/>
                <w:szCs w:val="24"/>
              </w:rPr>
              <w:t xml:space="preserve">40 </w:t>
            </w:r>
          </w:p>
        </w:tc>
        <w:tc>
          <w:tcPr>
            <w:tcW w:w="1400" w:type="dxa"/>
            <w:vAlign w:val="center"/>
          </w:tcPr>
          <w:p w:rsidR="00D15433" w:rsidRPr="00AB164E" w:rsidRDefault="00DB6614" w:rsidP="00A335BB">
            <w:pPr>
              <w:pStyle w:val="Iauiue"/>
              <w:jc w:val="center"/>
              <w:rPr>
                <w:rFonts w:cs="Arial"/>
                <w:sz w:val="24"/>
                <w:szCs w:val="24"/>
              </w:rPr>
            </w:pPr>
            <w:r>
              <w:rPr>
                <w:sz w:val="24"/>
                <w:szCs w:val="24"/>
              </w:rPr>
              <w:t>&lt;0.0025</w:t>
            </w:r>
          </w:p>
        </w:tc>
      </w:tr>
      <w:tr w:rsidR="00361C8D" w:rsidRPr="00AB164E" w:rsidTr="00154FB6">
        <w:trPr>
          <w:trHeight w:val="260"/>
          <w:jc w:val="center"/>
        </w:trPr>
        <w:tc>
          <w:tcPr>
            <w:tcW w:w="3386" w:type="dxa"/>
            <w:vAlign w:val="center"/>
          </w:tcPr>
          <w:p w:rsidR="00D15433" w:rsidRPr="00AB164E" w:rsidRDefault="00405FCC" w:rsidP="00BE7FB6">
            <w:pPr>
              <w:pStyle w:val="Iauiue"/>
              <w:rPr>
                <w:rFonts w:cs="Arial"/>
                <w:sz w:val="24"/>
                <w:szCs w:val="24"/>
              </w:rPr>
            </w:pPr>
            <w:r>
              <w:rPr>
                <w:sz w:val="24"/>
                <w:szCs w:val="24"/>
              </w:rPr>
              <w:t>Biochemical oxygen demand (total BOD)</w:t>
            </w:r>
          </w:p>
        </w:tc>
        <w:tc>
          <w:tcPr>
            <w:tcW w:w="1276" w:type="dxa"/>
            <w:vAlign w:val="center"/>
          </w:tcPr>
          <w:p w:rsidR="00D15433" w:rsidRPr="00AB164E" w:rsidRDefault="00D15433" w:rsidP="005D40AF">
            <w:pPr>
              <w:pStyle w:val="Iauiue"/>
              <w:jc w:val="center"/>
              <w:rPr>
                <w:rFonts w:cs="Arial"/>
                <w:sz w:val="24"/>
                <w:szCs w:val="24"/>
              </w:rPr>
            </w:pPr>
            <w:r>
              <w:rPr>
                <w:sz w:val="24"/>
                <w:szCs w:val="24"/>
              </w:rPr>
              <w:t>mgО</w:t>
            </w:r>
            <w:r>
              <w:rPr>
                <w:sz w:val="24"/>
                <w:szCs w:val="24"/>
                <w:vertAlign w:val="subscript"/>
              </w:rPr>
              <w:t>2</w:t>
            </w:r>
            <w:r>
              <w:rPr>
                <w:sz w:val="24"/>
                <w:szCs w:val="24"/>
              </w:rPr>
              <w:t>/dm</w:t>
            </w:r>
            <w:r>
              <w:rPr>
                <w:sz w:val="24"/>
                <w:szCs w:val="24"/>
                <w:vertAlign w:val="superscript"/>
              </w:rPr>
              <w:t>3</w:t>
            </w:r>
          </w:p>
        </w:tc>
        <w:tc>
          <w:tcPr>
            <w:tcW w:w="1843" w:type="dxa"/>
            <w:vAlign w:val="center"/>
          </w:tcPr>
          <w:p w:rsidR="00D15433" w:rsidRPr="00AB164E" w:rsidRDefault="00D15433" w:rsidP="001548D0">
            <w:pPr>
              <w:pStyle w:val="Iauiue"/>
              <w:jc w:val="center"/>
              <w:rPr>
                <w:rFonts w:cs="Arial"/>
                <w:sz w:val="24"/>
                <w:szCs w:val="24"/>
              </w:rPr>
            </w:pPr>
            <w:r>
              <w:rPr>
                <w:sz w:val="24"/>
                <w:szCs w:val="24"/>
              </w:rPr>
              <w:t>2.2</w:t>
            </w:r>
          </w:p>
        </w:tc>
        <w:tc>
          <w:tcPr>
            <w:tcW w:w="1701" w:type="dxa"/>
            <w:vAlign w:val="center"/>
          </w:tcPr>
          <w:p w:rsidR="00D15433" w:rsidRPr="00AB164E" w:rsidRDefault="00D15433" w:rsidP="005D40AF">
            <w:pPr>
              <w:pStyle w:val="Iauiue"/>
              <w:jc w:val="center"/>
              <w:rPr>
                <w:rFonts w:cs="Arial"/>
                <w:sz w:val="24"/>
                <w:szCs w:val="24"/>
              </w:rPr>
            </w:pPr>
            <w:r>
              <w:rPr>
                <w:sz w:val="24"/>
                <w:szCs w:val="24"/>
              </w:rPr>
              <w:t>3.0</w:t>
            </w:r>
          </w:p>
        </w:tc>
        <w:tc>
          <w:tcPr>
            <w:tcW w:w="1400" w:type="dxa"/>
            <w:vAlign w:val="center"/>
          </w:tcPr>
          <w:p w:rsidR="00D15433" w:rsidRPr="00AB164E" w:rsidRDefault="00D15433" w:rsidP="00012C25">
            <w:pPr>
              <w:pStyle w:val="Iauiue"/>
              <w:jc w:val="center"/>
              <w:rPr>
                <w:rFonts w:cs="Arial"/>
                <w:sz w:val="24"/>
                <w:szCs w:val="24"/>
              </w:rPr>
            </w:pPr>
            <w:r>
              <w:rPr>
                <w:sz w:val="24"/>
                <w:szCs w:val="24"/>
              </w:rPr>
              <w:t>0.73</w:t>
            </w:r>
          </w:p>
        </w:tc>
      </w:tr>
      <w:tr w:rsidR="00361C8D" w:rsidRPr="00AB164E" w:rsidTr="00154FB6">
        <w:trPr>
          <w:trHeight w:val="277"/>
          <w:jc w:val="center"/>
        </w:trPr>
        <w:tc>
          <w:tcPr>
            <w:tcW w:w="3386" w:type="dxa"/>
            <w:vAlign w:val="center"/>
          </w:tcPr>
          <w:p w:rsidR="00D15433" w:rsidRPr="00AB164E" w:rsidRDefault="00D15433" w:rsidP="00BE7FB6">
            <w:pPr>
              <w:pStyle w:val="Iauiue"/>
              <w:rPr>
                <w:rFonts w:cs="Arial"/>
                <w:sz w:val="24"/>
                <w:szCs w:val="24"/>
              </w:rPr>
            </w:pPr>
            <w:r>
              <w:rPr>
                <w:sz w:val="24"/>
                <w:szCs w:val="24"/>
              </w:rPr>
              <w:t>Phosphate ion</w:t>
            </w:r>
          </w:p>
        </w:tc>
        <w:tc>
          <w:tcPr>
            <w:tcW w:w="1276" w:type="dxa"/>
            <w:shd w:val="clear" w:color="auto" w:fill="auto"/>
            <w:vAlign w:val="center"/>
          </w:tcPr>
          <w:p w:rsidR="00D15433" w:rsidRPr="00AB164E" w:rsidRDefault="00D15433" w:rsidP="005D40AF">
            <w:pPr>
              <w:jc w:val="center"/>
              <w:rPr>
                <w:rFonts w:ascii="Arial" w:hAnsi="Arial" w:cs="Arial"/>
                <w:vertAlign w:val="superscript"/>
              </w:rPr>
            </w:pPr>
            <w:r>
              <w:rPr>
                <w:rFonts w:ascii="Arial" w:hAnsi="Arial"/>
              </w:rPr>
              <w:t>mg/dm</w:t>
            </w:r>
            <w:r>
              <w:rPr>
                <w:rFonts w:ascii="Arial" w:hAnsi="Arial"/>
                <w:vertAlign w:val="superscript"/>
              </w:rPr>
              <w:t>3</w:t>
            </w:r>
          </w:p>
        </w:tc>
        <w:tc>
          <w:tcPr>
            <w:tcW w:w="1843" w:type="dxa"/>
            <w:vAlign w:val="center"/>
          </w:tcPr>
          <w:p w:rsidR="00D15433" w:rsidRPr="00AB164E" w:rsidRDefault="00D15433" w:rsidP="00FF5B1B">
            <w:pPr>
              <w:pStyle w:val="Iauiue"/>
              <w:jc w:val="center"/>
              <w:rPr>
                <w:rFonts w:cs="Arial"/>
                <w:sz w:val="24"/>
                <w:szCs w:val="24"/>
              </w:rPr>
            </w:pPr>
            <w:r>
              <w:rPr>
                <w:sz w:val="24"/>
                <w:szCs w:val="24"/>
              </w:rPr>
              <w:t>&lt;0.1</w:t>
            </w:r>
          </w:p>
        </w:tc>
        <w:tc>
          <w:tcPr>
            <w:tcW w:w="1701" w:type="dxa"/>
            <w:vAlign w:val="center"/>
          </w:tcPr>
          <w:p w:rsidR="00D15433" w:rsidRPr="00AB164E" w:rsidRDefault="00154FB6" w:rsidP="00AB164E">
            <w:pPr>
              <w:pStyle w:val="Iauiue"/>
              <w:jc w:val="center"/>
              <w:rPr>
                <w:rFonts w:cs="Arial"/>
                <w:sz w:val="24"/>
                <w:szCs w:val="24"/>
              </w:rPr>
            </w:pPr>
            <w:r>
              <w:rPr>
                <w:sz w:val="24"/>
                <w:szCs w:val="24"/>
              </w:rPr>
              <w:t xml:space="preserve">0.2 </w:t>
            </w:r>
          </w:p>
        </w:tc>
        <w:tc>
          <w:tcPr>
            <w:tcW w:w="1400" w:type="dxa"/>
            <w:vAlign w:val="center"/>
          </w:tcPr>
          <w:p w:rsidR="00D15433" w:rsidRPr="00AB164E" w:rsidRDefault="00D15433" w:rsidP="001E4867">
            <w:pPr>
              <w:pStyle w:val="Iauiue"/>
              <w:jc w:val="center"/>
              <w:rPr>
                <w:rFonts w:cs="Arial"/>
                <w:sz w:val="24"/>
                <w:szCs w:val="24"/>
              </w:rPr>
            </w:pPr>
            <w:r>
              <w:rPr>
                <w:sz w:val="24"/>
                <w:szCs w:val="24"/>
              </w:rPr>
              <w:t>&lt;0.5</w:t>
            </w:r>
          </w:p>
        </w:tc>
      </w:tr>
      <w:tr w:rsidR="00361C8D" w:rsidRPr="00AB164E" w:rsidTr="00154FB6">
        <w:trPr>
          <w:trHeight w:val="273"/>
          <w:jc w:val="center"/>
        </w:trPr>
        <w:tc>
          <w:tcPr>
            <w:tcW w:w="3386" w:type="dxa"/>
            <w:vAlign w:val="center"/>
          </w:tcPr>
          <w:p w:rsidR="00D15433" w:rsidRPr="00AB164E" w:rsidRDefault="00D15433" w:rsidP="00BE7FB6">
            <w:pPr>
              <w:pStyle w:val="Iauiue"/>
              <w:rPr>
                <w:rFonts w:cs="Arial"/>
                <w:sz w:val="24"/>
                <w:szCs w:val="24"/>
              </w:rPr>
            </w:pPr>
            <w:r>
              <w:rPr>
                <w:sz w:val="24"/>
                <w:szCs w:val="24"/>
              </w:rPr>
              <w:t>Sulfate ion</w:t>
            </w:r>
          </w:p>
        </w:tc>
        <w:tc>
          <w:tcPr>
            <w:tcW w:w="1276" w:type="dxa"/>
            <w:shd w:val="clear" w:color="auto" w:fill="auto"/>
            <w:vAlign w:val="center"/>
          </w:tcPr>
          <w:p w:rsidR="00D15433" w:rsidRPr="00AB164E" w:rsidRDefault="00D15433" w:rsidP="005D40AF">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AB164E" w:rsidRDefault="00FB387B" w:rsidP="00FF5B1B">
            <w:pPr>
              <w:pStyle w:val="Iauiue"/>
              <w:jc w:val="center"/>
              <w:rPr>
                <w:rFonts w:cs="Arial"/>
                <w:sz w:val="24"/>
                <w:szCs w:val="24"/>
              </w:rPr>
            </w:pPr>
            <w:r>
              <w:rPr>
                <w:sz w:val="24"/>
                <w:szCs w:val="24"/>
              </w:rPr>
              <w:t>20.1</w:t>
            </w:r>
          </w:p>
        </w:tc>
        <w:tc>
          <w:tcPr>
            <w:tcW w:w="1701" w:type="dxa"/>
            <w:vAlign w:val="center"/>
          </w:tcPr>
          <w:p w:rsidR="00D15433" w:rsidRPr="00AB164E" w:rsidRDefault="00154FB6" w:rsidP="00AB164E">
            <w:pPr>
              <w:pStyle w:val="Iauiue"/>
              <w:jc w:val="center"/>
              <w:rPr>
                <w:rFonts w:cs="Arial"/>
                <w:sz w:val="24"/>
                <w:szCs w:val="24"/>
              </w:rPr>
            </w:pPr>
            <w:r>
              <w:rPr>
                <w:sz w:val="24"/>
                <w:szCs w:val="24"/>
              </w:rPr>
              <w:t xml:space="preserve">100 </w:t>
            </w:r>
          </w:p>
        </w:tc>
        <w:tc>
          <w:tcPr>
            <w:tcW w:w="1400" w:type="dxa"/>
            <w:vAlign w:val="center"/>
          </w:tcPr>
          <w:p w:rsidR="00D15433" w:rsidRPr="00AB164E" w:rsidRDefault="00D15433" w:rsidP="000E681E">
            <w:pPr>
              <w:pStyle w:val="Iauiue"/>
              <w:jc w:val="center"/>
              <w:rPr>
                <w:rFonts w:cs="Arial"/>
                <w:sz w:val="24"/>
                <w:szCs w:val="24"/>
              </w:rPr>
            </w:pPr>
            <w:r>
              <w:rPr>
                <w:sz w:val="24"/>
                <w:szCs w:val="24"/>
              </w:rPr>
              <w:t>0.201</w:t>
            </w:r>
          </w:p>
        </w:tc>
      </w:tr>
      <w:tr w:rsidR="00361C8D" w:rsidRPr="00AB164E" w:rsidTr="00154FB6">
        <w:trPr>
          <w:trHeight w:val="219"/>
          <w:jc w:val="center"/>
        </w:trPr>
        <w:tc>
          <w:tcPr>
            <w:tcW w:w="3386" w:type="dxa"/>
            <w:vAlign w:val="center"/>
          </w:tcPr>
          <w:p w:rsidR="00D15433" w:rsidRPr="00AB164E" w:rsidRDefault="00D15433" w:rsidP="00BE7FB6">
            <w:pPr>
              <w:pStyle w:val="Iauiue"/>
              <w:rPr>
                <w:rFonts w:cs="Arial"/>
                <w:sz w:val="24"/>
                <w:szCs w:val="24"/>
              </w:rPr>
            </w:pPr>
            <w:r>
              <w:rPr>
                <w:sz w:val="24"/>
                <w:szCs w:val="24"/>
              </w:rPr>
              <w:t>Chloride ion</w:t>
            </w:r>
          </w:p>
        </w:tc>
        <w:tc>
          <w:tcPr>
            <w:tcW w:w="1276" w:type="dxa"/>
            <w:shd w:val="clear" w:color="auto" w:fill="auto"/>
            <w:vAlign w:val="center"/>
          </w:tcPr>
          <w:p w:rsidR="00D15433" w:rsidRPr="00AB164E" w:rsidRDefault="00D15433" w:rsidP="005D40AF">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AB164E" w:rsidRDefault="00FB387B" w:rsidP="001548D0">
            <w:pPr>
              <w:pStyle w:val="Iauiue"/>
              <w:jc w:val="center"/>
              <w:rPr>
                <w:rFonts w:cs="Arial"/>
                <w:sz w:val="24"/>
                <w:szCs w:val="24"/>
              </w:rPr>
            </w:pPr>
            <w:r>
              <w:rPr>
                <w:sz w:val="24"/>
                <w:szCs w:val="24"/>
              </w:rPr>
              <w:t>8.6</w:t>
            </w:r>
          </w:p>
        </w:tc>
        <w:tc>
          <w:tcPr>
            <w:tcW w:w="1701" w:type="dxa"/>
            <w:vAlign w:val="center"/>
          </w:tcPr>
          <w:p w:rsidR="00D15433" w:rsidRPr="00AB164E" w:rsidRDefault="00154FB6" w:rsidP="00AB164E">
            <w:pPr>
              <w:pStyle w:val="Iauiue"/>
              <w:jc w:val="center"/>
              <w:rPr>
                <w:rFonts w:cs="Arial"/>
                <w:sz w:val="24"/>
                <w:szCs w:val="24"/>
              </w:rPr>
            </w:pPr>
            <w:r>
              <w:rPr>
                <w:sz w:val="24"/>
                <w:szCs w:val="24"/>
              </w:rPr>
              <w:t xml:space="preserve">300 </w:t>
            </w:r>
          </w:p>
        </w:tc>
        <w:tc>
          <w:tcPr>
            <w:tcW w:w="1400" w:type="dxa"/>
            <w:vAlign w:val="center"/>
          </w:tcPr>
          <w:p w:rsidR="00D15433" w:rsidRPr="00AB164E" w:rsidRDefault="00D15433" w:rsidP="000E681E">
            <w:pPr>
              <w:pStyle w:val="Iauiue"/>
              <w:jc w:val="center"/>
              <w:rPr>
                <w:rFonts w:cs="Arial"/>
                <w:sz w:val="24"/>
                <w:szCs w:val="24"/>
              </w:rPr>
            </w:pPr>
            <w:r>
              <w:rPr>
                <w:sz w:val="24"/>
                <w:szCs w:val="24"/>
              </w:rPr>
              <w:t>0.029</w:t>
            </w:r>
          </w:p>
        </w:tc>
      </w:tr>
      <w:tr w:rsidR="00361C8D" w:rsidRPr="00AB164E" w:rsidTr="00154FB6">
        <w:trPr>
          <w:trHeight w:val="270"/>
          <w:jc w:val="center"/>
        </w:trPr>
        <w:tc>
          <w:tcPr>
            <w:tcW w:w="3386" w:type="dxa"/>
            <w:vAlign w:val="center"/>
          </w:tcPr>
          <w:p w:rsidR="00D15433" w:rsidRPr="00AB164E" w:rsidRDefault="00405FCC" w:rsidP="00BE7FB6">
            <w:pPr>
              <w:pStyle w:val="Iauiue"/>
              <w:rPr>
                <w:rFonts w:cs="Arial"/>
                <w:sz w:val="24"/>
                <w:szCs w:val="24"/>
              </w:rPr>
            </w:pPr>
            <w:r>
              <w:rPr>
                <w:sz w:val="24"/>
                <w:szCs w:val="24"/>
              </w:rPr>
              <w:t>Anionic surfactants</w:t>
            </w:r>
          </w:p>
        </w:tc>
        <w:tc>
          <w:tcPr>
            <w:tcW w:w="1276" w:type="dxa"/>
            <w:shd w:val="clear" w:color="auto" w:fill="auto"/>
            <w:vAlign w:val="center"/>
          </w:tcPr>
          <w:p w:rsidR="00D15433" w:rsidRPr="00AB164E" w:rsidRDefault="00D15433" w:rsidP="005D40AF">
            <w:pPr>
              <w:jc w:val="center"/>
              <w:rPr>
                <w:rFonts w:ascii="Arial" w:hAnsi="Arial" w:cs="Arial"/>
              </w:rPr>
            </w:pPr>
            <w:r>
              <w:rPr>
                <w:rFonts w:ascii="Arial" w:hAnsi="Arial"/>
              </w:rPr>
              <w:t>mg/dm</w:t>
            </w:r>
            <w:r>
              <w:rPr>
                <w:rFonts w:ascii="Arial" w:hAnsi="Arial"/>
                <w:vertAlign w:val="superscript"/>
              </w:rPr>
              <w:t>3</w:t>
            </w:r>
          </w:p>
        </w:tc>
        <w:tc>
          <w:tcPr>
            <w:tcW w:w="1843" w:type="dxa"/>
            <w:vAlign w:val="center"/>
          </w:tcPr>
          <w:p w:rsidR="00D15433" w:rsidRPr="00AB164E" w:rsidRDefault="00D15433" w:rsidP="00BC32D4">
            <w:pPr>
              <w:pStyle w:val="Iauiue"/>
              <w:jc w:val="center"/>
              <w:rPr>
                <w:rFonts w:cs="Arial"/>
                <w:sz w:val="24"/>
                <w:szCs w:val="24"/>
              </w:rPr>
            </w:pPr>
            <w:r>
              <w:rPr>
                <w:sz w:val="24"/>
                <w:szCs w:val="24"/>
              </w:rPr>
              <w:t>&lt;0.025</w:t>
            </w:r>
          </w:p>
        </w:tc>
        <w:tc>
          <w:tcPr>
            <w:tcW w:w="1701" w:type="dxa"/>
            <w:vAlign w:val="center"/>
          </w:tcPr>
          <w:p w:rsidR="00D15433" w:rsidRPr="00AB164E" w:rsidRDefault="008935A5" w:rsidP="005D40AF">
            <w:pPr>
              <w:pStyle w:val="Iauiue"/>
              <w:jc w:val="center"/>
              <w:rPr>
                <w:rFonts w:cs="Arial"/>
                <w:sz w:val="24"/>
                <w:szCs w:val="24"/>
              </w:rPr>
            </w:pPr>
            <w:r>
              <w:rPr>
                <w:sz w:val="24"/>
                <w:szCs w:val="24"/>
              </w:rPr>
              <w:t>0.1</w:t>
            </w:r>
          </w:p>
        </w:tc>
        <w:tc>
          <w:tcPr>
            <w:tcW w:w="1400" w:type="dxa"/>
            <w:vAlign w:val="center"/>
          </w:tcPr>
          <w:p w:rsidR="00D15433" w:rsidRPr="00AB164E" w:rsidRDefault="009C3A5E" w:rsidP="00C61780">
            <w:pPr>
              <w:pStyle w:val="Iauiue"/>
              <w:jc w:val="center"/>
              <w:rPr>
                <w:rFonts w:cs="Arial"/>
                <w:sz w:val="24"/>
                <w:szCs w:val="24"/>
              </w:rPr>
            </w:pPr>
            <w:r>
              <w:rPr>
                <w:sz w:val="24"/>
                <w:szCs w:val="24"/>
              </w:rPr>
              <w:t>&lt;0.25</w:t>
            </w:r>
          </w:p>
        </w:tc>
      </w:tr>
      <w:tr w:rsidR="00361C8D" w:rsidRPr="00AB164E" w:rsidTr="00154FB6">
        <w:trPr>
          <w:trHeight w:val="287"/>
          <w:jc w:val="center"/>
        </w:trPr>
        <w:tc>
          <w:tcPr>
            <w:tcW w:w="3386" w:type="dxa"/>
            <w:vAlign w:val="center"/>
          </w:tcPr>
          <w:p w:rsidR="00D15433" w:rsidRPr="00AB164E" w:rsidRDefault="00D15433" w:rsidP="00BE7FB6">
            <w:pPr>
              <w:pStyle w:val="Iauiue"/>
              <w:rPr>
                <w:rFonts w:cs="Arial"/>
                <w:sz w:val="24"/>
                <w:szCs w:val="24"/>
                <w:vertAlign w:val="subscript"/>
              </w:rPr>
            </w:pPr>
            <w:r>
              <w:rPr>
                <w:sz w:val="24"/>
                <w:szCs w:val="24"/>
              </w:rPr>
              <w:t>Oil products</w:t>
            </w:r>
          </w:p>
        </w:tc>
        <w:tc>
          <w:tcPr>
            <w:tcW w:w="1276" w:type="dxa"/>
            <w:shd w:val="clear" w:color="auto" w:fill="auto"/>
            <w:vAlign w:val="center"/>
          </w:tcPr>
          <w:p w:rsidR="00D15433" w:rsidRPr="00AB164E" w:rsidRDefault="00D15433" w:rsidP="005D40AF">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D15433" w:rsidRPr="00AB164E" w:rsidRDefault="00D15433" w:rsidP="00BC32D4">
            <w:pPr>
              <w:pStyle w:val="Iauiue"/>
              <w:jc w:val="center"/>
              <w:rPr>
                <w:rFonts w:cs="Arial"/>
                <w:sz w:val="24"/>
                <w:szCs w:val="24"/>
              </w:rPr>
            </w:pPr>
            <w:r>
              <w:rPr>
                <w:sz w:val="24"/>
                <w:szCs w:val="24"/>
              </w:rPr>
              <w:t>&lt;0.02</w:t>
            </w:r>
          </w:p>
        </w:tc>
        <w:tc>
          <w:tcPr>
            <w:tcW w:w="1701" w:type="dxa"/>
            <w:vAlign w:val="center"/>
          </w:tcPr>
          <w:p w:rsidR="00D15433" w:rsidRPr="00AB164E" w:rsidRDefault="00D15433" w:rsidP="005D40AF">
            <w:pPr>
              <w:pStyle w:val="Iauiue"/>
              <w:jc w:val="center"/>
              <w:rPr>
                <w:rFonts w:cs="Arial"/>
                <w:sz w:val="24"/>
                <w:szCs w:val="24"/>
              </w:rPr>
            </w:pPr>
            <w:r>
              <w:rPr>
                <w:sz w:val="24"/>
                <w:szCs w:val="24"/>
              </w:rPr>
              <w:t>0.05</w:t>
            </w:r>
          </w:p>
        </w:tc>
        <w:tc>
          <w:tcPr>
            <w:tcW w:w="1400" w:type="dxa"/>
            <w:vAlign w:val="center"/>
          </w:tcPr>
          <w:p w:rsidR="00D15433" w:rsidRPr="00AB164E" w:rsidRDefault="00D15433" w:rsidP="00C61780">
            <w:pPr>
              <w:pStyle w:val="Iauiue"/>
              <w:jc w:val="center"/>
              <w:rPr>
                <w:rFonts w:cs="Arial"/>
                <w:sz w:val="24"/>
                <w:szCs w:val="24"/>
              </w:rPr>
            </w:pPr>
            <w:r>
              <w:rPr>
                <w:sz w:val="24"/>
                <w:szCs w:val="24"/>
              </w:rPr>
              <w:t>&lt;0.4</w:t>
            </w:r>
          </w:p>
        </w:tc>
      </w:tr>
      <w:tr w:rsidR="00361C8D" w:rsidRPr="00AB164E" w:rsidTr="00154FB6">
        <w:trPr>
          <w:trHeight w:val="237"/>
          <w:jc w:val="center"/>
        </w:trPr>
        <w:tc>
          <w:tcPr>
            <w:tcW w:w="3386" w:type="dxa"/>
            <w:vAlign w:val="center"/>
          </w:tcPr>
          <w:p w:rsidR="00D15433" w:rsidRPr="00AB164E" w:rsidRDefault="00D15433" w:rsidP="00BE7FB6">
            <w:pPr>
              <w:pStyle w:val="Iauiue"/>
              <w:rPr>
                <w:rFonts w:cs="Arial"/>
                <w:sz w:val="24"/>
                <w:szCs w:val="24"/>
              </w:rPr>
            </w:pPr>
            <w:r>
              <w:rPr>
                <w:sz w:val="24"/>
                <w:szCs w:val="24"/>
              </w:rPr>
              <w:t>Volatile phenols</w:t>
            </w:r>
          </w:p>
        </w:tc>
        <w:tc>
          <w:tcPr>
            <w:tcW w:w="1276" w:type="dxa"/>
            <w:shd w:val="clear" w:color="auto" w:fill="auto"/>
            <w:vAlign w:val="center"/>
          </w:tcPr>
          <w:p w:rsidR="00D15433" w:rsidRPr="00AB164E" w:rsidRDefault="00D15433" w:rsidP="005D40AF">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D15433" w:rsidRPr="00AB164E" w:rsidRDefault="00D15433" w:rsidP="00BC32D4">
            <w:pPr>
              <w:pStyle w:val="Iauiue"/>
              <w:jc w:val="center"/>
              <w:rPr>
                <w:rFonts w:cs="Arial"/>
                <w:sz w:val="24"/>
                <w:szCs w:val="24"/>
              </w:rPr>
            </w:pPr>
            <w:r>
              <w:rPr>
                <w:sz w:val="24"/>
                <w:szCs w:val="24"/>
              </w:rPr>
              <w:t>&lt;0.0005</w:t>
            </w:r>
          </w:p>
        </w:tc>
        <w:tc>
          <w:tcPr>
            <w:tcW w:w="1701" w:type="dxa"/>
            <w:vAlign w:val="center"/>
          </w:tcPr>
          <w:p w:rsidR="00D15433" w:rsidRPr="00AB164E" w:rsidRDefault="00154FB6" w:rsidP="00AB164E">
            <w:pPr>
              <w:pStyle w:val="Iauiue"/>
              <w:jc w:val="center"/>
              <w:rPr>
                <w:rFonts w:cs="Arial"/>
                <w:sz w:val="24"/>
                <w:szCs w:val="24"/>
              </w:rPr>
            </w:pPr>
            <w:r>
              <w:rPr>
                <w:sz w:val="24"/>
                <w:szCs w:val="24"/>
              </w:rPr>
              <w:t xml:space="preserve">0.001 </w:t>
            </w:r>
          </w:p>
        </w:tc>
        <w:tc>
          <w:tcPr>
            <w:tcW w:w="1400" w:type="dxa"/>
            <w:vAlign w:val="center"/>
          </w:tcPr>
          <w:p w:rsidR="00D15433" w:rsidRPr="00AB164E" w:rsidRDefault="00D15433" w:rsidP="005D40AF">
            <w:pPr>
              <w:pStyle w:val="Iauiue"/>
              <w:jc w:val="center"/>
              <w:rPr>
                <w:rFonts w:cs="Arial"/>
                <w:sz w:val="24"/>
                <w:szCs w:val="24"/>
              </w:rPr>
            </w:pPr>
            <w:r>
              <w:rPr>
                <w:sz w:val="24"/>
                <w:szCs w:val="24"/>
              </w:rPr>
              <w:t>&lt;0.5</w:t>
            </w:r>
          </w:p>
        </w:tc>
      </w:tr>
      <w:tr w:rsidR="00361C8D" w:rsidRPr="00AB164E" w:rsidTr="00154FB6">
        <w:trPr>
          <w:trHeight w:val="287"/>
          <w:jc w:val="center"/>
        </w:trPr>
        <w:tc>
          <w:tcPr>
            <w:tcW w:w="3386" w:type="dxa"/>
            <w:vAlign w:val="center"/>
          </w:tcPr>
          <w:p w:rsidR="00154FB6" w:rsidRPr="00AB164E" w:rsidRDefault="00154FB6" w:rsidP="00154FB6">
            <w:pPr>
              <w:pStyle w:val="Iauiue"/>
              <w:rPr>
                <w:rFonts w:cs="Arial"/>
                <w:sz w:val="24"/>
                <w:szCs w:val="24"/>
              </w:rPr>
            </w:pPr>
            <w:r>
              <w:rPr>
                <w:sz w:val="24"/>
                <w:szCs w:val="24"/>
              </w:rPr>
              <w:t>Iron</w:t>
            </w:r>
          </w:p>
        </w:tc>
        <w:tc>
          <w:tcPr>
            <w:tcW w:w="1276" w:type="dxa"/>
            <w:shd w:val="clear" w:color="auto" w:fill="auto"/>
            <w:vAlign w:val="center"/>
          </w:tcPr>
          <w:p w:rsidR="00154FB6" w:rsidRPr="00AB164E"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AB164E" w:rsidRDefault="00154FB6" w:rsidP="00154FB6">
            <w:pPr>
              <w:pStyle w:val="Iauiue"/>
              <w:jc w:val="center"/>
              <w:rPr>
                <w:rFonts w:cs="Arial"/>
                <w:sz w:val="24"/>
                <w:szCs w:val="24"/>
              </w:rPr>
            </w:pPr>
            <w:r>
              <w:rPr>
                <w:sz w:val="24"/>
                <w:szCs w:val="24"/>
              </w:rPr>
              <w:t>0.21</w:t>
            </w:r>
          </w:p>
        </w:tc>
        <w:tc>
          <w:tcPr>
            <w:tcW w:w="1701" w:type="dxa"/>
            <w:vAlign w:val="center"/>
          </w:tcPr>
          <w:p w:rsidR="00154FB6" w:rsidRPr="00AB164E" w:rsidRDefault="00154FB6" w:rsidP="00AB164E">
            <w:pPr>
              <w:jc w:val="center"/>
              <w:rPr>
                <w:rFonts w:ascii="Arial" w:hAnsi="Arial" w:cs="Arial"/>
              </w:rPr>
            </w:pPr>
            <w:r>
              <w:rPr>
                <w:rFonts w:ascii="Arial" w:hAnsi="Arial"/>
              </w:rPr>
              <w:t xml:space="preserve">0.1 </w:t>
            </w:r>
          </w:p>
        </w:tc>
        <w:tc>
          <w:tcPr>
            <w:tcW w:w="1400" w:type="dxa"/>
            <w:vAlign w:val="center"/>
          </w:tcPr>
          <w:p w:rsidR="00154FB6" w:rsidRPr="00AB164E" w:rsidRDefault="00154FB6" w:rsidP="00154FB6">
            <w:pPr>
              <w:pStyle w:val="Iauiue"/>
              <w:jc w:val="center"/>
              <w:rPr>
                <w:rFonts w:cs="Arial"/>
                <w:sz w:val="24"/>
                <w:szCs w:val="24"/>
              </w:rPr>
            </w:pPr>
            <w:r>
              <w:rPr>
                <w:sz w:val="24"/>
                <w:szCs w:val="24"/>
              </w:rPr>
              <w:t>2.1</w:t>
            </w:r>
          </w:p>
        </w:tc>
      </w:tr>
      <w:tr w:rsidR="00361C8D" w:rsidRPr="00AB164E" w:rsidTr="00154FB6">
        <w:trPr>
          <w:trHeight w:val="277"/>
          <w:jc w:val="center"/>
        </w:trPr>
        <w:tc>
          <w:tcPr>
            <w:tcW w:w="3386" w:type="dxa"/>
            <w:vAlign w:val="center"/>
          </w:tcPr>
          <w:p w:rsidR="00154FB6" w:rsidRPr="00AB164E" w:rsidRDefault="00154FB6" w:rsidP="00154FB6">
            <w:pPr>
              <w:pStyle w:val="Iauiue"/>
              <w:rPr>
                <w:rFonts w:cs="Arial"/>
                <w:sz w:val="24"/>
                <w:szCs w:val="24"/>
              </w:rPr>
            </w:pPr>
            <w:r>
              <w:rPr>
                <w:sz w:val="24"/>
                <w:szCs w:val="24"/>
              </w:rPr>
              <w:t>Lead</w:t>
            </w:r>
          </w:p>
        </w:tc>
        <w:tc>
          <w:tcPr>
            <w:tcW w:w="1276" w:type="dxa"/>
            <w:shd w:val="clear" w:color="auto" w:fill="auto"/>
            <w:vAlign w:val="center"/>
          </w:tcPr>
          <w:p w:rsidR="00154FB6" w:rsidRPr="00AB164E"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AB164E" w:rsidRDefault="00154FB6" w:rsidP="00154FB6">
            <w:pPr>
              <w:pStyle w:val="Iauiue"/>
              <w:jc w:val="center"/>
              <w:rPr>
                <w:rFonts w:cs="Arial"/>
                <w:sz w:val="24"/>
                <w:szCs w:val="24"/>
              </w:rPr>
            </w:pPr>
            <w:r>
              <w:rPr>
                <w:sz w:val="24"/>
                <w:szCs w:val="24"/>
              </w:rPr>
              <w:t>&lt;0.003</w:t>
            </w:r>
          </w:p>
        </w:tc>
        <w:tc>
          <w:tcPr>
            <w:tcW w:w="1701" w:type="dxa"/>
            <w:vAlign w:val="center"/>
          </w:tcPr>
          <w:p w:rsidR="00154FB6" w:rsidRPr="00AB164E" w:rsidRDefault="00154FB6" w:rsidP="00AB164E">
            <w:pPr>
              <w:jc w:val="center"/>
              <w:outlineLvl w:val="0"/>
              <w:rPr>
                <w:rFonts w:ascii="Arial" w:hAnsi="Arial" w:cs="Arial"/>
              </w:rPr>
            </w:pPr>
            <w:r>
              <w:rPr>
                <w:rFonts w:ascii="Arial" w:hAnsi="Arial"/>
              </w:rPr>
              <w:t xml:space="preserve">0.006 </w:t>
            </w:r>
          </w:p>
        </w:tc>
        <w:tc>
          <w:tcPr>
            <w:tcW w:w="1400" w:type="dxa"/>
            <w:vAlign w:val="center"/>
          </w:tcPr>
          <w:p w:rsidR="00154FB6" w:rsidRPr="00AB164E" w:rsidRDefault="00154FB6" w:rsidP="00154FB6">
            <w:pPr>
              <w:pStyle w:val="Iauiue"/>
              <w:jc w:val="center"/>
              <w:rPr>
                <w:rFonts w:cs="Arial"/>
                <w:sz w:val="24"/>
                <w:szCs w:val="24"/>
              </w:rPr>
            </w:pPr>
            <w:r>
              <w:rPr>
                <w:sz w:val="24"/>
                <w:szCs w:val="24"/>
              </w:rPr>
              <w:t>&lt;0.5</w:t>
            </w:r>
          </w:p>
        </w:tc>
      </w:tr>
      <w:tr w:rsidR="00361C8D" w:rsidRPr="00AB164E" w:rsidTr="00154FB6">
        <w:trPr>
          <w:trHeight w:val="281"/>
          <w:jc w:val="center"/>
        </w:trPr>
        <w:tc>
          <w:tcPr>
            <w:tcW w:w="3386" w:type="dxa"/>
            <w:vAlign w:val="center"/>
          </w:tcPr>
          <w:p w:rsidR="00154FB6" w:rsidRPr="00AB164E" w:rsidRDefault="00154FB6" w:rsidP="00154FB6">
            <w:pPr>
              <w:pStyle w:val="Iauiue"/>
              <w:rPr>
                <w:rFonts w:cs="Arial"/>
                <w:sz w:val="24"/>
                <w:szCs w:val="24"/>
              </w:rPr>
            </w:pPr>
            <w:r>
              <w:rPr>
                <w:sz w:val="24"/>
                <w:szCs w:val="24"/>
              </w:rPr>
              <w:t>Zinc</w:t>
            </w:r>
          </w:p>
        </w:tc>
        <w:tc>
          <w:tcPr>
            <w:tcW w:w="1276" w:type="dxa"/>
            <w:shd w:val="clear" w:color="auto" w:fill="auto"/>
            <w:vAlign w:val="center"/>
          </w:tcPr>
          <w:p w:rsidR="00154FB6" w:rsidRPr="00AB164E"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AB164E" w:rsidRDefault="00020F01" w:rsidP="00154FB6">
            <w:pPr>
              <w:pStyle w:val="Iauiue"/>
              <w:jc w:val="center"/>
              <w:rPr>
                <w:rFonts w:cs="Arial"/>
                <w:sz w:val="24"/>
                <w:szCs w:val="24"/>
              </w:rPr>
            </w:pPr>
            <w:r>
              <w:rPr>
                <w:sz w:val="24"/>
                <w:szCs w:val="24"/>
              </w:rPr>
              <w:t>&lt;0.005</w:t>
            </w:r>
          </w:p>
        </w:tc>
        <w:tc>
          <w:tcPr>
            <w:tcW w:w="1701" w:type="dxa"/>
            <w:vAlign w:val="center"/>
          </w:tcPr>
          <w:p w:rsidR="00154FB6" w:rsidRPr="00AB164E" w:rsidRDefault="00154FB6" w:rsidP="00AB164E">
            <w:pPr>
              <w:overflowPunct w:val="0"/>
              <w:autoSpaceDE w:val="0"/>
              <w:autoSpaceDN w:val="0"/>
              <w:adjustRightInd w:val="0"/>
              <w:jc w:val="center"/>
              <w:textAlignment w:val="baseline"/>
              <w:rPr>
                <w:rFonts w:ascii="Arial" w:hAnsi="Arial" w:cs="Arial"/>
              </w:rPr>
            </w:pPr>
            <w:r>
              <w:rPr>
                <w:rFonts w:ascii="Arial" w:hAnsi="Arial"/>
              </w:rPr>
              <w:t xml:space="preserve">0.01 </w:t>
            </w:r>
          </w:p>
        </w:tc>
        <w:tc>
          <w:tcPr>
            <w:tcW w:w="1400" w:type="dxa"/>
            <w:vAlign w:val="center"/>
          </w:tcPr>
          <w:p w:rsidR="00154FB6" w:rsidRPr="00AB164E" w:rsidRDefault="00020F01" w:rsidP="00154FB6">
            <w:pPr>
              <w:pStyle w:val="Iauiue"/>
              <w:jc w:val="center"/>
              <w:rPr>
                <w:rFonts w:cs="Arial"/>
                <w:sz w:val="24"/>
                <w:szCs w:val="24"/>
              </w:rPr>
            </w:pPr>
            <w:r>
              <w:rPr>
                <w:sz w:val="24"/>
                <w:szCs w:val="24"/>
              </w:rPr>
              <w:t>&lt;0.5</w:t>
            </w:r>
          </w:p>
        </w:tc>
      </w:tr>
      <w:tr w:rsidR="00361C8D" w:rsidRPr="00AB164E" w:rsidTr="00154FB6">
        <w:trPr>
          <w:trHeight w:val="272"/>
          <w:jc w:val="center"/>
        </w:trPr>
        <w:tc>
          <w:tcPr>
            <w:tcW w:w="3386" w:type="dxa"/>
            <w:vAlign w:val="center"/>
          </w:tcPr>
          <w:p w:rsidR="00154FB6" w:rsidRPr="00AB164E" w:rsidRDefault="00154FB6" w:rsidP="00154FB6">
            <w:pPr>
              <w:pStyle w:val="Iauiue"/>
              <w:rPr>
                <w:rFonts w:cs="Arial"/>
                <w:sz w:val="24"/>
                <w:szCs w:val="24"/>
              </w:rPr>
            </w:pPr>
            <w:r>
              <w:rPr>
                <w:sz w:val="24"/>
                <w:szCs w:val="24"/>
              </w:rPr>
              <w:t>Nickel</w:t>
            </w:r>
          </w:p>
        </w:tc>
        <w:tc>
          <w:tcPr>
            <w:tcW w:w="1276" w:type="dxa"/>
            <w:shd w:val="clear" w:color="auto" w:fill="auto"/>
            <w:vAlign w:val="center"/>
          </w:tcPr>
          <w:p w:rsidR="00154FB6" w:rsidRPr="00AB164E"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AB164E" w:rsidRDefault="00154FB6" w:rsidP="00154FB6">
            <w:pPr>
              <w:pStyle w:val="Iauiue"/>
              <w:jc w:val="center"/>
              <w:rPr>
                <w:rFonts w:cs="Arial"/>
                <w:sz w:val="24"/>
                <w:szCs w:val="24"/>
              </w:rPr>
            </w:pPr>
            <w:r>
              <w:rPr>
                <w:sz w:val="24"/>
                <w:szCs w:val="24"/>
              </w:rPr>
              <w:t>&lt;0.005</w:t>
            </w:r>
          </w:p>
        </w:tc>
        <w:tc>
          <w:tcPr>
            <w:tcW w:w="1701" w:type="dxa"/>
            <w:vAlign w:val="center"/>
          </w:tcPr>
          <w:p w:rsidR="00154FB6" w:rsidRPr="00AB164E" w:rsidRDefault="00154FB6" w:rsidP="00AB164E">
            <w:pPr>
              <w:overflowPunct w:val="0"/>
              <w:autoSpaceDE w:val="0"/>
              <w:autoSpaceDN w:val="0"/>
              <w:adjustRightInd w:val="0"/>
              <w:jc w:val="center"/>
              <w:textAlignment w:val="baseline"/>
              <w:rPr>
                <w:rFonts w:ascii="Arial" w:hAnsi="Arial" w:cs="Arial"/>
              </w:rPr>
            </w:pPr>
            <w:r>
              <w:rPr>
                <w:rFonts w:ascii="Arial" w:hAnsi="Arial"/>
              </w:rPr>
              <w:t xml:space="preserve">0.01 </w:t>
            </w:r>
          </w:p>
        </w:tc>
        <w:tc>
          <w:tcPr>
            <w:tcW w:w="1400" w:type="dxa"/>
            <w:vAlign w:val="center"/>
          </w:tcPr>
          <w:p w:rsidR="00154FB6" w:rsidRPr="00AB164E" w:rsidRDefault="00154FB6" w:rsidP="00154FB6">
            <w:pPr>
              <w:pStyle w:val="Iauiue"/>
              <w:jc w:val="center"/>
              <w:rPr>
                <w:rFonts w:cs="Arial"/>
                <w:sz w:val="24"/>
                <w:szCs w:val="24"/>
              </w:rPr>
            </w:pPr>
            <w:r>
              <w:rPr>
                <w:sz w:val="24"/>
                <w:szCs w:val="24"/>
              </w:rPr>
              <w:t>&lt;0.5</w:t>
            </w:r>
          </w:p>
        </w:tc>
      </w:tr>
      <w:tr w:rsidR="00361C8D" w:rsidRPr="00AB164E" w:rsidTr="00154FB6">
        <w:trPr>
          <w:trHeight w:val="275"/>
          <w:jc w:val="center"/>
        </w:trPr>
        <w:tc>
          <w:tcPr>
            <w:tcW w:w="3386" w:type="dxa"/>
            <w:vAlign w:val="center"/>
          </w:tcPr>
          <w:p w:rsidR="00154FB6" w:rsidRPr="00AB164E" w:rsidRDefault="00154FB6" w:rsidP="00154FB6">
            <w:pPr>
              <w:pStyle w:val="Iauiue"/>
              <w:rPr>
                <w:rFonts w:cs="Arial"/>
                <w:sz w:val="24"/>
                <w:szCs w:val="24"/>
              </w:rPr>
            </w:pPr>
            <w:r>
              <w:rPr>
                <w:sz w:val="24"/>
                <w:szCs w:val="24"/>
              </w:rPr>
              <w:t>Manganese</w:t>
            </w:r>
          </w:p>
        </w:tc>
        <w:tc>
          <w:tcPr>
            <w:tcW w:w="1276" w:type="dxa"/>
            <w:shd w:val="clear" w:color="auto" w:fill="auto"/>
            <w:vAlign w:val="center"/>
          </w:tcPr>
          <w:p w:rsidR="00154FB6" w:rsidRPr="00AB164E"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AB164E" w:rsidRDefault="00154FB6" w:rsidP="00154FB6">
            <w:pPr>
              <w:pStyle w:val="Iauiue"/>
              <w:jc w:val="center"/>
              <w:rPr>
                <w:rFonts w:cs="Arial"/>
                <w:sz w:val="24"/>
                <w:szCs w:val="24"/>
              </w:rPr>
            </w:pPr>
            <w:r>
              <w:rPr>
                <w:sz w:val="24"/>
                <w:szCs w:val="24"/>
              </w:rPr>
              <w:t>0.0128</w:t>
            </w:r>
          </w:p>
        </w:tc>
        <w:tc>
          <w:tcPr>
            <w:tcW w:w="1701" w:type="dxa"/>
            <w:vAlign w:val="center"/>
          </w:tcPr>
          <w:p w:rsidR="00154FB6" w:rsidRPr="00AB164E" w:rsidRDefault="00154FB6" w:rsidP="00AB164E">
            <w:pPr>
              <w:overflowPunct w:val="0"/>
              <w:autoSpaceDE w:val="0"/>
              <w:autoSpaceDN w:val="0"/>
              <w:adjustRightInd w:val="0"/>
              <w:jc w:val="center"/>
              <w:textAlignment w:val="baseline"/>
              <w:rPr>
                <w:rFonts w:ascii="Arial" w:hAnsi="Arial" w:cs="Arial"/>
              </w:rPr>
            </w:pPr>
            <w:r>
              <w:rPr>
                <w:rFonts w:ascii="Arial" w:hAnsi="Arial"/>
              </w:rPr>
              <w:t>0.01</w:t>
            </w:r>
          </w:p>
        </w:tc>
        <w:tc>
          <w:tcPr>
            <w:tcW w:w="1400" w:type="dxa"/>
            <w:vAlign w:val="center"/>
          </w:tcPr>
          <w:p w:rsidR="00154FB6" w:rsidRPr="00AB164E" w:rsidRDefault="00FB387B" w:rsidP="00154FB6">
            <w:pPr>
              <w:pStyle w:val="Iauiue"/>
              <w:jc w:val="center"/>
              <w:rPr>
                <w:rFonts w:cs="Arial"/>
                <w:sz w:val="24"/>
                <w:szCs w:val="24"/>
              </w:rPr>
            </w:pPr>
            <w:r>
              <w:rPr>
                <w:sz w:val="24"/>
                <w:szCs w:val="24"/>
              </w:rPr>
              <w:t>1.28</w:t>
            </w:r>
          </w:p>
        </w:tc>
      </w:tr>
      <w:tr w:rsidR="00361C8D" w:rsidRPr="00AB164E" w:rsidTr="00154FB6">
        <w:trPr>
          <w:trHeight w:val="208"/>
          <w:jc w:val="center"/>
        </w:trPr>
        <w:tc>
          <w:tcPr>
            <w:tcW w:w="3386" w:type="dxa"/>
            <w:vAlign w:val="center"/>
          </w:tcPr>
          <w:p w:rsidR="00154FB6" w:rsidRPr="00AB164E" w:rsidRDefault="00154FB6" w:rsidP="00154FB6">
            <w:pPr>
              <w:pStyle w:val="Iauiue"/>
              <w:rPr>
                <w:rFonts w:cs="Arial"/>
                <w:sz w:val="24"/>
                <w:szCs w:val="24"/>
              </w:rPr>
            </w:pPr>
            <w:r>
              <w:rPr>
                <w:sz w:val="24"/>
                <w:szCs w:val="24"/>
              </w:rPr>
              <w:t>Chrome</w:t>
            </w:r>
          </w:p>
        </w:tc>
        <w:tc>
          <w:tcPr>
            <w:tcW w:w="1276" w:type="dxa"/>
            <w:shd w:val="clear" w:color="auto" w:fill="auto"/>
            <w:vAlign w:val="center"/>
          </w:tcPr>
          <w:p w:rsidR="00154FB6" w:rsidRPr="00AB164E"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AB164E" w:rsidRDefault="00154FB6" w:rsidP="00154FB6">
            <w:pPr>
              <w:pStyle w:val="Iauiue"/>
              <w:jc w:val="center"/>
              <w:rPr>
                <w:rFonts w:cs="Arial"/>
                <w:sz w:val="24"/>
                <w:szCs w:val="24"/>
              </w:rPr>
            </w:pPr>
            <w:r>
              <w:rPr>
                <w:sz w:val="24"/>
                <w:szCs w:val="24"/>
              </w:rPr>
              <w:t>&lt;0.002</w:t>
            </w:r>
          </w:p>
        </w:tc>
        <w:tc>
          <w:tcPr>
            <w:tcW w:w="1701" w:type="dxa"/>
            <w:vAlign w:val="center"/>
          </w:tcPr>
          <w:p w:rsidR="00154FB6" w:rsidRPr="00AB164E" w:rsidRDefault="00154FB6" w:rsidP="00154FB6">
            <w:pPr>
              <w:jc w:val="center"/>
              <w:outlineLvl w:val="0"/>
              <w:rPr>
                <w:rFonts w:ascii="Arial" w:hAnsi="Arial" w:cs="Arial"/>
              </w:rPr>
            </w:pPr>
            <w:r>
              <w:rPr>
                <w:rFonts w:ascii="Arial" w:hAnsi="Arial"/>
              </w:rPr>
              <w:t xml:space="preserve">0.07 </w:t>
            </w:r>
          </w:p>
          <w:p w:rsidR="00154FB6" w:rsidRPr="00AB164E" w:rsidRDefault="00154FB6" w:rsidP="00AB164E">
            <w:pPr>
              <w:jc w:val="center"/>
              <w:outlineLvl w:val="0"/>
              <w:rPr>
                <w:rFonts w:ascii="Arial" w:hAnsi="Arial" w:cs="Arial"/>
              </w:rPr>
            </w:pPr>
            <w:r>
              <w:rPr>
                <w:rFonts w:ascii="Arial" w:hAnsi="Arial"/>
              </w:rPr>
              <w:t xml:space="preserve">0.02 </w:t>
            </w:r>
          </w:p>
        </w:tc>
        <w:tc>
          <w:tcPr>
            <w:tcW w:w="1400" w:type="dxa"/>
            <w:vAlign w:val="center"/>
          </w:tcPr>
          <w:p w:rsidR="00154FB6" w:rsidRPr="00AB164E" w:rsidRDefault="00154FB6" w:rsidP="00154FB6">
            <w:pPr>
              <w:pStyle w:val="Iauiue"/>
              <w:jc w:val="center"/>
              <w:rPr>
                <w:rFonts w:cs="Arial"/>
                <w:sz w:val="24"/>
                <w:szCs w:val="24"/>
              </w:rPr>
            </w:pPr>
            <w:r>
              <w:rPr>
                <w:sz w:val="24"/>
                <w:szCs w:val="24"/>
              </w:rPr>
              <w:t>&lt;0.029</w:t>
            </w:r>
          </w:p>
          <w:p w:rsidR="00020F01" w:rsidRPr="00AB164E" w:rsidRDefault="00020F01" w:rsidP="00154FB6">
            <w:pPr>
              <w:pStyle w:val="Iauiue"/>
              <w:jc w:val="center"/>
              <w:rPr>
                <w:rFonts w:cs="Arial"/>
                <w:sz w:val="24"/>
                <w:szCs w:val="24"/>
              </w:rPr>
            </w:pPr>
            <w:r>
              <w:rPr>
                <w:sz w:val="24"/>
                <w:szCs w:val="24"/>
              </w:rPr>
              <w:t>&lt;0.1</w:t>
            </w:r>
          </w:p>
        </w:tc>
      </w:tr>
      <w:tr w:rsidR="00361C8D" w:rsidRPr="00AB164E" w:rsidTr="00154FB6">
        <w:trPr>
          <w:trHeight w:val="311"/>
          <w:jc w:val="center"/>
        </w:trPr>
        <w:tc>
          <w:tcPr>
            <w:tcW w:w="3386" w:type="dxa"/>
            <w:vAlign w:val="center"/>
          </w:tcPr>
          <w:p w:rsidR="00154FB6" w:rsidRPr="00AB164E" w:rsidRDefault="00154FB6" w:rsidP="00154FB6">
            <w:pPr>
              <w:pStyle w:val="Iauiue"/>
              <w:rPr>
                <w:rFonts w:cs="Arial"/>
                <w:sz w:val="24"/>
                <w:szCs w:val="24"/>
              </w:rPr>
            </w:pPr>
            <w:r>
              <w:rPr>
                <w:sz w:val="24"/>
                <w:szCs w:val="24"/>
              </w:rPr>
              <w:t>Copper</w:t>
            </w:r>
          </w:p>
        </w:tc>
        <w:tc>
          <w:tcPr>
            <w:tcW w:w="1276" w:type="dxa"/>
            <w:shd w:val="clear" w:color="auto" w:fill="auto"/>
            <w:vAlign w:val="center"/>
          </w:tcPr>
          <w:p w:rsidR="00154FB6" w:rsidRPr="00AB164E" w:rsidRDefault="00154FB6" w:rsidP="00154FB6">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154FB6" w:rsidRPr="00AB164E" w:rsidRDefault="00FB387B" w:rsidP="00154FB6">
            <w:pPr>
              <w:pStyle w:val="Iauiue"/>
              <w:jc w:val="center"/>
              <w:rPr>
                <w:rFonts w:cs="Arial"/>
                <w:sz w:val="24"/>
                <w:szCs w:val="24"/>
              </w:rPr>
            </w:pPr>
            <w:r>
              <w:rPr>
                <w:sz w:val="24"/>
                <w:szCs w:val="24"/>
              </w:rPr>
              <w:t>0.0018</w:t>
            </w:r>
          </w:p>
        </w:tc>
        <w:tc>
          <w:tcPr>
            <w:tcW w:w="1701" w:type="dxa"/>
            <w:vAlign w:val="center"/>
          </w:tcPr>
          <w:p w:rsidR="00154FB6" w:rsidRPr="00AB164E" w:rsidRDefault="00154FB6" w:rsidP="00AB164E">
            <w:pPr>
              <w:overflowPunct w:val="0"/>
              <w:autoSpaceDE w:val="0"/>
              <w:autoSpaceDN w:val="0"/>
              <w:adjustRightInd w:val="0"/>
              <w:jc w:val="center"/>
              <w:textAlignment w:val="baseline"/>
              <w:rPr>
                <w:rFonts w:ascii="Arial" w:hAnsi="Arial" w:cs="Arial"/>
              </w:rPr>
            </w:pPr>
            <w:r>
              <w:rPr>
                <w:rFonts w:ascii="Arial" w:hAnsi="Arial"/>
              </w:rPr>
              <w:t xml:space="preserve">0.001 </w:t>
            </w:r>
          </w:p>
        </w:tc>
        <w:tc>
          <w:tcPr>
            <w:tcW w:w="1400" w:type="dxa"/>
            <w:vAlign w:val="center"/>
          </w:tcPr>
          <w:p w:rsidR="00154FB6" w:rsidRPr="00AB164E" w:rsidRDefault="00FB387B" w:rsidP="00154FB6">
            <w:pPr>
              <w:pStyle w:val="Iauiue"/>
              <w:jc w:val="center"/>
              <w:rPr>
                <w:rFonts w:cs="Arial"/>
                <w:sz w:val="24"/>
                <w:szCs w:val="24"/>
              </w:rPr>
            </w:pPr>
            <w:r>
              <w:rPr>
                <w:sz w:val="24"/>
                <w:szCs w:val="24"/>
              </w:rPr>
              <w:t>1.8</w:t>
            </w:r>
          </w:p>
        </w:tc>
      </w:tr>
      <w:tr w:rsidR="00361C8D" w:rsidRPr="00AB164E" w:rsidTr="00154FB6">
        <w:trPr>
          <w:trHeight w:val="273"/>
          <w:jc w:val="center"/>
        </w:trPr>
        <w:tc>
          <w:tcPr>
            <w:tcW w:w="3386" w:type="dxa"/>
            <w:vAlign w:val="center"/>
          </w:tcPr>
          <w:p w:rsidR="00154FB6" w:rsidRPr="00AB164E" w:rsidRDefault="00154FB6" w:rsidP="00154FB6">
            <w:pPr>
              <w:pStyle w:val="Iauiue"/>
              <w:rPr>
                <w:rFonts w:cs="Arial"/>
                <w:sz w:val="24"/>
                <w:szCs w:val="24"/>
              </w:rPr>
            </w:pPr>
            <w:r>
              <w:rPr>
                <w:sz w:val="24"/>
                <w:szCs w:val="24"/>
              </w:rPr>
              <w:t>Mercury</w:t>
            </w:r>
          </w:p>
        </w:tc>
        <w:tc>
          <w:tcPr>
            <w:tcW w:w="1276" w:type="dxa"/>
            <w:shd w:val="clear" w:color="auto" w:fill="auto"/>
            <w:vAlign w:val="center"/>
          </w:tcPr>
          <w:p w:rsidR="00154FB6" w:rsidRPr="00AB164E" w:rsidRDefault="00154FB6" w:rsidP="00154FB6">
            <w:pPr>
              <w:pStyle w:val="Iauiue"/>
              <w:jc w:val="center"/>
              <w:rPr>
                <w:rFonts w:cs="Arial"/>
                <w:sz w:val="24"/>
                <w:szCs w:val="24"/>
              </w:rPr>
            </w:pPr>
            <w:r>
              <w:rPr>
                <w:sz w:val="24"/>
                <w:szCs w:val="24"/>
              </w:rPr>
              <w:t>mcg/dm</w:t>
            </w:r>
            <w:r>
              <w:rPr>
                <w:sz w:val="24"/>
                <w:szCs w:val="24"/>
                <w:vertAlign w:val="superscript"/>
              </w:rPr>
              <w:t>3</w:t>
            </w:r>
          </w:p>
        </w:tc>
        <w:tc>
          <w:tcPr>
            <w:tcW w:w="1843" w:type="dxa"/>
            <w:vAlign w:val="center"/>
          </w:tcPr>
          <w:p w:rsidR="00154FB6" w:rsidRPr="00AB164E" w:rsidRDefault="00154FB6" w:rsidP="00154FB6">
            <w:pPr>
              <w:pStyle w:val="Iauiue"/>
              <w:jc w:val="center"/>
              <w:rPr>
                <w:rFonts w:cs="Arial"/>
                <w:sz w:val="24"/>
                <w:szCs w:val="24"/>
              </w:rPr>
            </w:pPr>
            <w:r>
              <w:rPr>
                <w:sz w:val="24"/>
                <w:szCs w:val="24"/>
              </w:rPr>
              <w:t>&lt;0.01</w:t>
            </w:r>
          </w:p>
        </w:tc>
        <w:tc>
          <w:tcPr>
            <w:tcW w:w="1701" w:type="dxa"/>
            <w:vAlign w:val="center"/>
          </w:tcPr>
          <w:p w:rsidR="00154FB6" w:rsidRPr="00AB164E" w:rsidRDefault="00154FB6" w:rsidP="00AB164E">
            <w:pPr>
              <w:overflowPunct w:val="0"/>
              <w:autoSpaceDE w:val="0"/>
              <w:autoSpaceDN w:val="0"/>
              <w:adjustRightInd w:val="0"/>
              <w:jc w:val="center"/>
              <w:textAlignment w:val="baseline"/>
              <w:rPr>
                <w:rFonts w:ascii="Arial" w:hAnsi="Arial" w:cs="Arial"/>
              </w:rPr>
            </w:pPr>
            <w:r>
              <w:rPr>
                <w:rFonts w:ascii="Arial" w:hAnsi="Arial"/>
              </w:rPr>
              <w:t>0.01</w:t>
            </w:r>
          </w:p>
        </w:tc>
        <w:tc>
          <w:tcPr>
            <w:tcW w:w="1400" w:type="dxa"/>
            <w:vAlign w:val="center"/>
          </w:tcPr>
          <w:p w:rsidR="00154FB6" w:rsidRPr="00AB164E" w:rsidRDefault="00154FB6" w:rsidP="00154FB6">
            <w:pPr>
              <w:pStyle w:val="Iauiue"/>
              <w:jc w:val="center"/>
              <w:rPr>
                <w:rFonts w:cs="Arial"/>
                <w:sz w:val="24"/>
                <w:szCs w:val="24"/>
              </w:rPr>
            </w:pPr>
            <w:r>
              <w:rPr>
                <w:sz w:val="24"/>
                <w:szCs w:val="24"/>
              </w:rPr>
              <w:t>&lt;1</w:t>
            </w:r>
          </w:p>
        </w:tc>
      </w:tr>
      <w:tr w:rsidR="00361C8D" w:rsidRPr="00AB164E" w:rsidTr="00154FB6">
        <w:trPr>
          <w:trHeight w:val="220"/>
          <w:jc w:val="center"/>
        </w:trPr>
        <w:tc>
          <w:tcPr>
            <w:tcW w:w="3386" w:type="dxa"/>
            <w:vAlign w:val="center"/>
          </w:tcPr>
          <w:p w:rsidR="009C76E7" w:rsidRPr="00AB164E" w:rsidRDefault="009C76E7" w:rsidP="00BE7FB6">
            <w:pPr>
              <w:pStyle w:val="Iauiue"/>
              <w:rPr>
                <w:rFonts w:cs="Arial"/>
                <w:sz w:val="24"/>
                <w:szCs w:val="24"/>
              </w:rPr>
            </w:pPr>
            <w:r>
              <w:rPr>
                <w:sz w:val="24"/>
                <w:szCs w:val="24"/>
              </w:rPr>
              <w:t>Suspended substance</w:t>
            </w:r>
          </w:p>
        </w:tc>
        <w:tc>
          <w:tcPr>
            <w:tcW w:w="1276" w:type="dxa"/>
            <w:shd w:val="clear" w:color="auto" w:fill="auto"/>
            <w:vAlign w:val="center"/>
          </w:tcPr>
          <w:p w:rsidR="009C76E7" w:rsidRPr="00AB164E" w:rsidRDefault="009C76E7" w:rsidP="005D40AF">
            <w:pPr>
              <w:pStyle w:val="Iauiue"/>
              <w:jc w:val="center"/>
              <w:rPr>
                <w:rFonts w:cs="Arial"/>
                <w:sz w:val="24"/>
                <w:szCs w:val="24"/>
              </w:rPr>
            </w:pPr>
            <w:r>
              <w:rPr>
                <w:sz w:val="24"/>
                <w:szCs w:val="24"/>
              </w:rPr>
              <w:t>mg/dm</w:t>
            </w:r>
            <w:r>
              <w:rPr>
                <w:sz w:val="24"/>
                <w:szCs w:val="24"/>
                <w:vertAlign w:val="superscript"/>
              </w:rPr>
              <w:t>3</w:t>
            </w:r>
          </w:p>
        </w:tc>
        <w:tc>
          <w:tcPr>
            <w:tcW w:w="1843" w:type="dxa"/>
            <w:vAlign w:val="center"/>
          </w:tcPr>
          <w:p w:rsidR="009C76E7" w:rsidRPr="00AB164E" w:rsidRDefault="00020F01" w:rsidP="00A41EE3">
            <w:pPr>
              <w:pStyle w:val="Iauiue"/>
              <w:jc w:val="center"/>
              <w:rPr>
                <w:rFonts w:cs="Arial"/>
                <w:sz w:val="24"/>
                <w:szCs w:val="24"/>
              </w:rPr>
            </w:pPr>
            <w:r>
              <w:rPr>
                <w:sz w:val="24"/>
                <w:szCs w:val="24"/>
              </w:rPr>
              <w:t>2.8</w:t>
            </w:r>
          </w:p>
        </w:tc>
        <w:tc>
          <w:tcPr>
            <w:tcW w:w="1701" w:type="dxa"/>
            <w:vAlign w:val="center"/>
          </w:tcPr>
          <w:p w:rsidR="009C76E7" w:rsidRPr="00AB164E" w:rsidRDefault="00AB164E" w:rsidP="00154FB6">
            <w:pPr>
              <w:pStyle w:val="Iauiue"/>
              <w:jc w:val="center"/>
              <w:rPr>
                <w:rFonts w:cs="Arial"/>
                <w:sz w:val="24"/>
                <w:szCs w:val="24"/>
              </w:rPr>
            </w:pPr>
            <w:r>
              <w:rPr>
                <w:sz w:val="24"/>
                <w:szCs w:val="24"/>
              </w:rPr>
              <w:t>-</w:t>
            </w:r>
          </w:p>
        </w:tc>
        <w:tc>
          <w:tcPr>
            <w:tcW w:w="1400" w:type="dxa"/>
            <w:vAlign w:val="center"/>
          </w:tcPr>
          <w:p w:rsidR="009C76E7" w:rsidRPr="00AB164E" w:rsidRDefault="009C3A5E" w:rsidP="00A41EE3">
            <w:pPr>
              <w:pStyle w:val="Iauiue"/>
              <w:jc w:val="center"/>
              <w:rPr>
                <w:rFonts w:cs="Arial"/>
                <w:sz w:val="24"/>
                <w:szCs w:val="24"/>
              </w:rPr>
            </w:pPr>
            <w:r>
              <w:rPr>
                <w:sz w:val="24"/>
                <w:szCs w:val="24"/>
              </w:rPr>
              <w:t>-</w:t>
            </w:r>
          </w:p>
        </w:tc>
      </w:tr>
      <w:tr w:rsidR="00361C8D" w:rsidRPr="00AB164E" w:rsidTr="00154FB6">
        <w:trPr>
          <w:trHeight w:val="266"/>
          <w:jc w:val="center"/>
        </w:trPr>
        <w:tc>
          <w:tcPr>
            <w:tcW w:w="3386" w:type="dxa"/>
            <w:vAlign w:val="center"/>
          </w:tcPr>
          <w:p w:rsidR="00D15433" w:rsidRPr="00AB164E" w:rsidRDefault="00405FCC" w:rsidP="00BE7FB6">
            <w:pPr>
              <w:pStyle w:val="Iauiue"/>
              <w:rPr>
                <w:rFonts w:cs="Arial"/>
                <w:sz w:val="24"/>
                <w:szCs w:val="24"/>
              </w:rPr>
            </w:pPr>
            <w:r>
              <w:rPr>
                <w:sz w:val="24"/>
                <w:szCs w:val="24"/>
              </w:rPr>
              <w:t>Toxicity level</w:t>
            </w:r>
          </w:p>
        </w:tc>
        <w:tc>
          <w:tcPr>
            <w:tcW w:w="1276" w:type="dxa"/>
            <w:shd w:val="clear" w:color="auto" w:fill="auto"/>
            <w:vAlign w:val="center"/>
          </w:tcPr>
          <w:p w:rsidR="00D15433" w:rsidRPr="00AB164E" w:rsidRDefault="00D15433" w:rsidP="00405FCC">
            <w:pPr>
              <w:pStyle w:val="Iauiue"/>
              <w:jc w:val="center"/>
              <w:rPr>
                <w:rFonts w:cs="Arial"/>
                <w:sz w:val="24"/>
                <w:szCs w:val="24"/>
              </w:rPr>
            </w:pPr>
            <w:proofErr w:type="spellStart"/>
            <w:r>
              <w:rPr>
                <w:sz w:val="24"/>
                <w:szCs w:val="24"/>
              </w:rPr>
              <w:t>s.u</w:t>
            </w:r>
            <w:proofErr w:type="spellEnd"/>
            <w:r>
              <w:rPr>
                <w:sz w:val="24"/>
                <w:szCs w:val="24"/>
              </w:rPr>
              <w:t>.</w:t>
            </w:r>
          </w:p>
        </w:tc>
        <w:tc>
          <w:tcPr>
            <w:tcW w:w="1843" w:type="dxa"/>
            <w:vAlign w:val="center"/>
          </w:tcPr>
          <w:p w:rsidR="00D15433" w:rsidRPr="00AB164E" w:rsidRDefault="00D15433" w:rsidP="00405FCC">
            <w:pPr>
              <w:pStyle w:val="Iauiue"/>
              <w:jc w:val="center"/>
              <w:rPr>
                <w:rFonts w:cs="Arial"/>
                <w:sz w:val="24"/>
                <w:szCs w:val="24"/>
              </w:rPr>
            </w:pPr>
            <w:r>
              <w:rPr>
                <w:sz w:val="24"/>
                <w:szCs w:val="24"/>
              </w:rPr>
              <w:t>0.18</w:t>
            </w:r>
          </w:p>
        </w:tc>
        <w:tc>
          <w:tcPr>
            <w:tcW w:w="1701" w:type="dxa"/>
            <w:vAlign w:val="center"/>
          </w:tcPr>
          <w:p w:rsidR="00D15433" w:rsidRPr="00AB164E" w:rsidRDefault="00AB164E" w:rsidP="00D15433">
            <w:pPr>
              <w:pStyle w:val="Iauiue"/>
              <w:jc w:val="center"/>
              <w:rPr>
                <w:rFonts w:cs="Arial"/>
                <w:sz w:val="24"/>
                <w:szCs w:val="24"/>
              </w:rPr>
            </w:pPr>
            <w:r>
              <w:rPr>
                <w:sz w:val="24"/>
                <w:szCs w:val="24"/>
              </w:rPr>
              <w:t>-</w:t>
            </w:r>
          </w:p>
        </w:tc>
        <w:tc>
          <w:tcPr>
            <w:tcW w:w="1400" w:type="dxa"/>
            <w:vAlign w:val="center"/>
          </w:tcPr>
          <w:p w:rsidR="00D15433" w:rsidRPr="00AB164E" w:rsidRDefault="00D15433" w:rsidP="00D15433">
            <w:pPr>
              <w:pStyle w:val="Iauiue"/>
              <w:jc w:val="center"/>
              <w:rPr>
                <w:rFonts w:cs="Arial"/>
                <w:sz w:val="24"/>
                <w:szCs w:val="24"/>
              </w:rPr>
            </w:pPr>
            <w:r>
              <w:rPr>
                <w:sz w:val="24"/>
                <w:szCs w:val="24"/>
              </w:rPr>
              <w:t>-</w:t>
            </w:r>
          </w:p>
        </w:tc>
      </w:tr>
      <w:bookmarkEnd w:id="1"/>
      <w:bookmarkEnd w:id="2"/>
      <w:bookmarkEnd w:id="3"/>
      <w:bookmarkEnd w:id="4"/>
    </w:tbl>
    <w:p w:rsidR="00154FB6" w:rsidRPr="00AB164E" w:rsidRDefault="00154FB6" w:rsidP="00154FB6"/>
    <w:p w:rsidR="00977FFB" w:rsidRPr="00AB164E" w:rsidRDefault="00AB25F8" w:rsidP="00916024">
      <w:pPr>
        <w:pStyle w:val="2"/>
        <w:spacing w:before="0" w:after="0"/>
        <w:ind w:firstLine="709"/>
        <w:jc w:val="both"/>
        <w:rPr>
          <w:b w:val="0"/>
          <w:bCs w:val="0"/>
          <w:i w:val="0"/>
          <w:iCs w:val="0"/>
          <w:kern w:val="24"/>
          <w:sz w:val="26"/>
          <w:szCs w:val="26"/>
        </w:rPr>
      </w:pPr>
      <w:proofErr w:type="gramStart"/>
      <w:r>
        <w:rPr>
          <w:b w:val="0"/>
          <w:bCs w:val="0"/>
          <w:i w:val="0"/>
          <w:iCs w:val="0"/>
          <w:sz w:val="26"/>
          <w:szCs w:val="26"/>
        </w:rPr>
        <w:t>Water courses</w:t>
      </w:r>
      <w:proofErr w:type="gramEnd"/>
      <w:r>
        <w:rPr>
          <w:b w:val="0"/>
          <w:bCs w:val="0"/>
          <w:i w:val="0"/>
          <w:iCs w:val="0"/>
          <w:sz w:val="26"/>
          <w:szCs w:val="26"/>
        </w:rPr>
        <w:t xml:space="preserve"> in the territory under study are located within the area of karst rocks. </w:t>
      </w:r>
      <w:proofErr w:type="gramStart"/>
      <w:r>
        <w:rPr>
          <w:b w:val="0"/>
          <w:bCs w:val="0"/>
          <w:i w:val="0"/>
          <w:iCs w:val="0"/>
          <w:sz w:val="26"/>
          <w:szCs w:val="26"/>
        </w:rPr>
        <w:t>Water courses</w:t>
      </w:r>
      <w:proofErr w:type="gramEnd"/>
      <w:r>
        <w:rPr>
          <w:b w:val="0"/>
          <w:bCs w:val="0"/>
          <w:i w:val="0"/>
          <w:iCs w:val="0"/>
          <w:sz w:val="26"/>
          <w:szCs w:val="26"/>
        </w:rPr>
        <w:t xml:space="preserve"> that disappear in summer, the mismatch of watersheds of surface and underground waters are typical of karst regions. This </w:t>
      </w:r>
      <w:proofErr w:type="gramStart"/>
      <w:r>
        <w:rPr>
          <w:b w:val="0"/>
          <w:bCs w:val="0"/>
          <w:i w:val="0"/>
          <w:iCs w:val="0"/>
          <w:sz w:val="26"/>
          <w:szCs w:val="26"/>
        </w:rPr>
        <w:t>results</w:t>
      </w:r>
      <w:proofErr w:type="gramEnd"/>
      <w:r>
        <w:rPr>
          <w:b w:val="0"/>
          <w:bCs w:val="0"/>
          <w:i w:val="0"/>
          <w:iCs w:val="0"/>
          <w:sz w:val="26"/>
          <w:szCs w:val="26"/>
        </w:rPr>
        <w:t xml:space="preserve"> in underground flow of waters between river basins, the share of underground waters in the river recharge reaches 35–45%, the share of snow and rain recharge are approximately the same. In winter, </w:t>
      </w:r>
      <w:proofErr w:type="gramStart"/>
      <w:r>
        <w:rPr>
          <w:b w:val="0"/>
          <w:bCs w:val="0"/>
          <w:i w:val="0"/>
          <w:iCs w:val="0"/>
          <w:sz w:val="26"/>
          <w:szCs w:val="26"/>
        </w:rPr>
        <w:t>the rivers are recharged solely by underground waters that are relieved into channel alluvial sediments</w:t>
      </w:r>
      <w:proofErr w:type="gramEnd"/>
      <w:r>
        <w:rPr>
          <w:b w:val="0"/>
          <w:bCs w:val="0"/>
          <w:i w:val="0"/>
          <w:iCs w:val="0"/>
          <w:sz w:val="26"/>
          <w:szCs w:val="26"/>
        </w:rPr>
        <w:t xml:space="preserve">. The natural state of rocks and soils in the territory forms geochemical specifics of surface watercourses in which almost widespread exceedance of the approved standards related to iron, manganese and copper </w:t>
      </w:r>
      <w:proofErr w:type="gramStart"/>
      <w:r>
        <w:rPr>
          <w:b w:val="0"/>
          <w:bCs w:val="0"/>
          <w:i w:val="0"/>
          <w:iCs w:val="0"/>
          <w:sz w:val="26"/>
          <w:szCs w:val="26"/>
        </w:rPr>
        <w:t>is observed</w:t>
      </w:r>
      <w:proofErr w:type="gramEnd"/>
      <w:r>
        <w:rPr>
          <w:b w:val="0"/>
          <w:bCs w:val="0"/>
          <w:i w:val="0"/>
          <w:iCs w:val="0"/>
          <w:sz w:val="26"/>
          <w:szCs w:val="26"/>
        </w:rPr>
        <w:t xml:space="preserve">. </w:t>
      </w:r>
    </w:p>
    <w:p w:rsidR="00916024" w:rsidRPr="00AB164E" w:rsidRDefault="00916024" w:rsidP="00916024">
      <w:pPr>
        <w:ind w:firstLine="708"/>
        <w:jc w:val="both"/>
        <w:rPr>
          <w:rFonts w:ascii="Arial" w:hAnsi="Arial" w:cs="Arial"/>
          <w:sz w:val="26"/>
          <w:szCs w:val="26"/>
        </w:rPr>
      </w:pPr>
      <w:r>
        <w:rPr>
          <w:rFonts w:ascii="Arial" w:hAnsi="Arial"/>
          <w:sz w:val="26"/>
          <w:szCs w:val="26"/>
        </w:rPr>
        <w:t xml:space="preserve">Concentration of oil products and chlorides in surface waters which characterize the </w:t>
      </w:r>
      <w:proofErr w:type="gramStart"/>
      <w:r>
        <w:rPr>
          <w:rFonts w:ascii="Arial" w:hAnsi="Arial"/>
          <w:sz w:val="26"/>
          <w:szCs w:val="26"/>
        </w:rPr>
        <w:t>man-made</w:t>
      </w:r>
      <w:proofErr w:type="gramEnd"/>
      <w:r>
        <w:rPr>
          <w:rFonts w:ascii="Arial" w:hAnsi="Arial"/>
          <w:sz w:val="26"/>
          <w:szCs w:val="26"/>
        </w:rPr>
        <w:t xml:space="preserve"> pollutant flux in oil production regions has special urgency when assessing the environmental situation in the region. In 2024, MAC exceedance of chlorides and oil products in surface waters </w:t>
      </w:r>
      <w:proofErr w:type="gramStart"/>
      <w:r>
        <w:rPr>
          <w:rFonts w:ascii="Arial" w:hAnsi="Arial"/>
          <w:sz w:val="26"/>
          <w:szCs w:val="26"/>
        </w:rPr>
        <w:t>was not identified</w:t>
      </w:r>
      <w:proofErr w:type="gramEnd"/>
      <w:r>
        <w:rPr>
          <w:rFonts w:ascii="Arial" w:hAnsi="Arial"/>
          <w:sz w:val="26"/>
          <w:szCs w:val="26"/>
        </w:rPr>
        <w:t>.</w:t>
      </w:r>
    </w:p>
    <w:p w:rsidR="00916024" w:rsidRPr="00AB164E" w:rsidRDefault="00916024" w:rsidP="00916024">
      <w:pPr>
        <w:ind w:firstLine="708"/>
        <w:jc w:val="both"/>
        <w:rPr>
          <w:rFonts w:ascii="Arial" w:hAnsi="Arial" w:cs="Arial"/>
          <w:sz w:val="26"/>
          <w:szCs w:val="26"/>
        </w:rPr>
      </w:pPr>
      <w:r>
        <w:rPr>
          <w:rFonts w:ascii="Arial" w:hAnsi="Arial"/>
          <w:sz w:val="26"/>
          <w:szCs w:val="26"/>
        </w:rPr>
        <w:t xml:space="preserve">Generally, the chemical composition of the analyzed </w:t>
      </w:r>
      <w:proofErr w:type="gramStart"/>
      <w:r>
        <w:rPr>
          <w:rFonts w:ascii="Arial" w:hAnsi="Arial"/>
          <w:sz w:val="26"/>
          <w:szCs w:val="26"/>
        </w:rPr>
        <w:t>water courses</w:t>
      </w:r>
      <w:proofErr w:type="gramEnd"/>
      <w:r>
        <w:rPr>
          <w:rFonts w:ascii="Arial" w:hAnsi="Arial"/>
          <w:sz w:val="26"/>
          <w:szCs w:val="26"/>
        </w:rPr>
        <w:t xml:space="preserve"> and water bodies is characterized by features common to the waters of the region.</w:t>
      </w:r>
    </w:p>
    <w:p w:rsidR="008C07D4" w:rsidRPr="00AB164E" w:rsidRDefault="008C07D4" w:rsidP="0073055D">
      <w:pPr>
        <w:pStyle w:val="2"/>
        <w:spacing w:after="240"/>
        <w:ind w:firstLine="709"/>
        <w:jc w:val="both"/>
        <w:rPr>
          <w:b w:val="0"/>
          <w:i w:val="0"/>
          <w:sz w:val="26"/>
          <w:szCs w:val="26"/>
          <w:u w:val="single"/>
        </w:rPr>
      </w:pPr>
      <w:r>
        <w:rPr>
          <w:b w:val="0"/>
          <w:i w:val="0"/>
          <w:sz w:val="26"/>
          <w:szCs w:val="26"/>
          <w:u w:val="single"/>
        </w:rPr>
        <w:t xml:space="preserve">Bottom sediments </w:t>
      </w:r>
    </w:p>
    <w:p w:rsidR="00A019C2" w:rsidRPr="00AB164E" w:rsidRDefault="00A019C2" w:rsidP="00A019C2">
      <w:pPr>
        <w:ind w:firstLine="709"/>
        <w:jc w:val="both"/>
        <w:rPr>
          <w:rFonts w:ascii="Arial" w:hAnsi="Arial" w:cs="Arial"/>
          <w:sz w:val="26"/>
          <w:szCs w:val="26"/>
        </w:rPr>
      </w:pPr>
      <w:r>
        <w:rPr>
          <w:rFonts w:ascii="Arial" w:hAnsi="Arial"/>
          <w:sz w:val="26"/>
          <w:szCs w:val="26"/>
        </w:rPr>
        <w:t xml:space="preserve">In 2024, 35 samples of bottom sediments from subsoil plots under LEM </w:t>
      </w:r>
      <w:proofErr w:type="gramStart"/>
      <w:r>
        <w:rPr>
          <w:rFonts w:ascii="Arial" w:hAnsi="Arial"/>
          <w:sz w:val="26"/>
          <w:szCs w:val="26"/>
        </w:rPr>
        <w:t>were taken and analyzed</w:t>
      </w:r>
      <w:proofErr w:type="gramEnd"/>
      <w:r>
        <w:rPr>
          <w:rFonts w:ascii="Arial" w:hAnsi="Arial"/>
          <w:sz w:val="26"/>
          <w:szCs w:val="26"/>
        </w:rPr>
        <w:t xml:space="preserve">. Sampling </w:t>
      </w:r>
      <w:proofErr w:type="gramStart"/>
      <w:r>
        <w:rPr>
          <w:rFonts w:ascii="Arial" w:hAnsi="Arial"/>
          <w:sz w:val="26"/>
          <w:szCs w:val="26"/>
        </w:rPr>
        <w:t>was done</w:t>
      </w:r>
      <w:proofErr w:type="gramEnd"/>
      <w:r>
        <w:rPr>
          <w:rFonts w:ascii="Arial" w:hAnsi="Arial"/>
          <w:sz w:val="26"/>
          <w:szCs w:val="26"/>
        </w:rPr>
        <w:t xml:space="preserve"> at surface water sampling points once per year, in summer.</w:t>
      </w:r>
    </w:p>
    <w:p w:rsidR="00062808" w:rsidRPr="00AB164E" w:rsidRDefault="00062808" w:rsidP="00062808">
      <w:pPr>
        <w:ind w:firstLine="709"/>
        <w:jc w:val="both"/>
        <w:rPr>
          <w:rFonts w:ascii="Arial" w:hAnsi="Arial" w:cs="Arial"/>
          <w:sz w:val="26"/>
          <w:szCs w:val="26"/>
        </w:rPr>
      </w:pPr>
      <w:r>
        <w:rPr>
          <w:rFonts w:ascii="Arial" w:hAnsi="Arial"/>
          <w:sz w:val="26"/>
          <w:szCs w:val="26"/>
        </w:rPr>
        <w:lastRenderedPageBreak/>
        <w:t xml:space="preserve">There are no federal pollution standards set for the content of pollutants in bottom sediments. </w:t>
      </w:r>
    </w:p>
    <w:p w:rsidR="00062808" w:rsidRPr="00AB164E" w:rsidRDefault="00325EEA" w:rsidP="00062808">
      <w:pPr>
        <w:ind w:firstLine="709"/>
        <w:jc w:val="both"/>
        <w:rPr>
          <w:rFonts w:ascii="Arial" w:hAnsi="Arial" w:cs="Arial"/>
          <w:sz w:val="26"/>
          <w:szCs w:val="26"/>
        </w:rPr>
      </w:pPr>
      <w:r>
        <w:rPr>
          <w:rFonts w:ascii="Arial" w:hAnsi="Arial"/>
          <w:sz w:val="26"/>
          <w:szCs w:val="26"/>
        </w:rPr>
        <w:t xml:space="preserve">For the reporting period, the total form of metals in bottom sediments samples </w:t>
      </w:r>
      <w:proofErr w:type="gramStart"/>
      <w:r>
        <w:rPr>
          <w:rFonts w:ascii="Arial" w:hAnsi="Arial"/>
          <w:sz w:val="26"/>
          <w:szCs w:val="26"/>
        </w:rPr>
        <w:t>was taken</w:t>
      </w:r>
      <w:proofErr w:type="gramEnd"/>
      <w:r>
        <w:rPr>
          <w:rFonts w:ascii="Arial" w:hAnsi="Arial"/>
          <w:sz w:val="26"/>
          <w:szCs w:val="26"/>
        </w:rPr>
        <w:t xml:space="preserve"> into account. </w:t>
      </w:r>
    </w:p>
    <w:p w:rsidR="00FB1858" w:rsidRPr="00AB164E" w:rsidRDefault="00FB1858" w:rsidP="00062808">
      <w:pPr>
        <w:jc w:val="both"/>
        <w:rPr>
          <w:rFonts w:ascii="Arial" w:hAnsi="Arial" w:cs="Arial"/>
          <w:sz w:val="26"/>
          <w:szCs w:val="26"/>
        </w:rPr>
      </w:pPr>
    </w:p>
    <w:p w:rsidR="00062808" w:rsidRPr="00AB164E" w:rsidRDefault="00062808" w:rsidP="00062808">
      <w:pPr>
        <w:jc w:val="both"/>
        <w:rPr>
          <w:rFonts w:ascii="Arial" w:hAnsi="Arial" w:cs="Arial"/>
          <w:sz w:val="26"/>
          <w:szCs w:val="26"/>
        </w:rPr>
      </w:pPr>
      <w:r>
        <w:rPr>
          <w:rFonts w:ascii="Arial" w:hAnsi="Arial"/>
          <w:sz w:val="26"/>
          <w:szCs w:val="26"/>
        </w:rPr>
        <w:t>Table 3. Average values of determined indicators in bottom sediments when analyzing the background pollution level (2006–2012) and when performing LEM in 2024</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701"/>
        <w:gridCol w:w="2268"/>
        <w:gridCol w:w="1701"/>
      </w:tblGrid>
      <w:tr w:rsidR="00341ED4" w:rsidRPr="00AB164E" w:rsidTr="004678F0">
        <w:trPr>
          <w:trHeight w:val="415"/>
          <w:tblHeader/>
        </w:trPr>
        <w:tc>
          <w:tcPr>
            <w:tcW w:w="3969" w:type="dxa"/>
            <w:vMerge w:val="restart"/>
            <w:vAlign w:val="center"/>
          </w:tcPr>
          <w:p w:rsidR="00341ED4" w:rsidRPr="00AB164E" w:rsidRDefault="00341ED4" w:rsidP="00325EEA">
            <w:pPr>
              <w:jc w:val="center"/>
              <w:rPr>
                <w:rFonts w:ascii="Arial" w:hAnsi="Arial" w:cs="Arial"/>
              </w:rPr>
            </w:pPr>
            <w:r>
              <w:rPr>
                <w:rFonts w:ascii="Arial" w:hAnsi="Arial"/>
              </w:rPr>
              <w:t>Indicator</w:t>
            </w:r>
          </w:p>
        </w:tc>
        <w:tc>
          <w:tcPr>
            <w:tcW w:w="1701" w:type="dxa"/>
            <w:vMerge w:val="restart"/>
            <w:vAlign w:val="center"/>
          </w:tcPr>
          <w:p w:rsidR="00341ED4" w:rsidRPr="00AB164E" w:rsidRDefault="00341ED4" w:rsidP="00325EEA">
            <w:pPr>
              <w:jc w:val="center"/>
              <w:rPr>
                <w:rFonts w:ascii="Arial" w:hAnsi="Arial" w:cs="Arial"/>
              </w:rPr>
            </w:pPr>
            <w:r>
              <w:rPr>
                <w:rFonts w:ascii="Arial" w:hAnsi="Arial"/>
              </w:rPr>
              <w:t>Unit of measure</w:t>
            </w:r>
          </w:p>
        </w:tc>
        <w:tc>
          <w:tcPr>
            <w:tcW w:w="3969" w:type="dxa"/>
            <w:gridSpan w:val="2"/>
          </w:tcPr>
          <w:p w:rsidR="004678F0" w:rsidRPr="00AB164E" w:rsidRDefault="004678F0" w:rsidP="004678F0">
            <w:pPr>
              <w:jc w:val="center"/>
              <w:rPr>
                <w:rFonts w:ascii="Arial" w:hAnsi="Arial" w:cs="Arial"/>
              </w:rPr>
            </w:pPr>
            <w:r>
              <w:rPr>
                <w:rFonts w:ascii="Arial" w:hAnsi="Arial"/>
              </w:rPr>
              <w:t>Average values</w:t>
            </w:r>
          </w:p>
          <w:p w:rsidR="00341ED4" w:rsidRPr="00AB164E" w:rsidRDefault="003B1130" w:rsidP="004678F0">
            <w:pPr>
              <w:jc w:val="center"/>
              <w:rPr>
                <w:rFonts w:ascii="Arial" w:hAnsi="Arial" w:cs="Arial"/>
              </w:rPr>
            </w:pPr>
            <w:r>
              <w:rPr>
                <w:rFonts w:ascii="Arial" w:hAnsi="Arial"/>
              </w:rPr>
              <w:t>of determined indicators</w:t>
            </w:r>
          </w:p>
        </w:tc>
      </w:tr>
      <w:tr w:rsidR="00F2799A" w:rsidRPr="00AB164E" w:rsidTr="004678F0">
        <w:trPr>
          <w:trHeight w:val="237"/>
        </w:trPr>
        <w:tc>
          <w:tcPr>
            <w:tcW w:w="3969" w:type="dxa"/>
            <w:vMerge/>
            <w:vAlign w:val="center"/>
          </w:tcPr>
          <w:p w:rsidR="00F2799A" w:rsidRPr="00AB164E" w:rsidRDefault="00F2799A" w:rsidP="005C6F68">
            <w:pPr>
              <w:jc w:val="center"/>
              <w:rPr>
                <w:rFonts w:ascii="Arial" w:hAnsi="Arial" w:cs="Arial"/>
              </w:rPr>
            </w:pPr>
          </w:p>
        </w:tc>
        <w:tc>
          <w:tcPr>
            <w:tcW w:w="1701" w:type="dxa"/>
            <w:vMerge/>
            <w:vAlign w:val="center"/>
          </w:tcPr>
          <w:p w:rsidR="00F2799A" w:rsidRPr="00AB164E" w:rsidRDefault="00F2799A" w:rsidP="005C6F68">
            <w:pPr>
              <w:jc w:val="center"/>
              <w:rPr>
                <w:rFonts w:ascii="Arial" w:hAnsi="Arial" w:cs="Arial"/>
              </w:rPr>
            </w:pPr>
          </w:p>
        </w:tc>
        <w:tc>
          <w:tcPr>
            <w:tcW w:w="2268" w:type="dxa"/>
            <w:vAlign w:val="center"/>
          </w:tcPr>
          <w:p w:rsidR="00AF1E09" w:rsidRPr="00AB164E" w:rsidRDefault="00062808" w:rsidP="00062808">
            <w:pPr>
              <w:pStyle w:val="Iauiue"/>
              <w:jc w:val="center"/>
              <w:rPr>
                <w:rFonts w:cs="Arial"/>
                <w:sz w:val="24"/>
                <w:szCs w:val="24"/>
              </w:rPr>
            </w:pPr>
            <w:r>
              <w:rPr>
                <w:sz w:val="24"/>
                <w:szCs w:val="24"/>
              </w:rPr>
              <w:t>Background pollution level</w:t>
            </w:r>
          </w:p>
          <w:p w:rsidR="00F2799A" w:rsidRPr="00AB164E" w:rsidRDefault="007666C0" w:rsidP="00361C8D">
            <w:pPr>
              <w:pStyle w:val="Iauiue"/>
              <w:jc w:val="center"/>
              <w:rPr>
                <w:rFonts w:cs="Arial"/>
                <w:sz w:val="24"/>
                <w:szCs w:val="24"/>
              </w:rPr>
            </w:pPr>
            <w:r>
              <w:rPr>
                <w:sz w:val="24"/>
                <w:szCs w:val="24"/>
              </w:rPr>
              <w:t>(2006 – 2012)</w:t>
            </w:r>
          </w:p>
        </w:tc>
        <w:tc>
          <w:tcPr>
            <w:tcW w:w="1701" w:type="dxa"/>
            <w:vAlign w:val="center"/>
          </w:tcPr>
          <w:p w:rsidR="00AF1E09" w:rsidRPr="00AB164E" w:rsidRDefault="00062808" w:rsidP="00C955C3">
            <w:pPr>
              <w:pStyle w:val="Iauiue"/>
              <w:jc w:val="center"/>
              <w:rPr>
                <w:rFonts w:cs="Arial"/>
                <w:sz w:val="24"/>
                <w:szCs w:val="24"/>
              </w:rPr>
            </w:pPr>
            <w:r>
              <w:rPr>
                <w:sz w:val="24"/>
                <w:szCs w:val="24"/>
              </w:rPr>
              <w:t>LEM</w:t>
            </w:r>
          </w:p>
          <w:p w:rsidR="00F2799A" w:rsidRPr="00AB164E" w:rsidRDefault="00AF1E09" w:rsidP="00361C8D">
            <w:pPr>
              <w:pStyle w:val="Iauiue"/>
              <w:jc w:val="center"/>
              <w:rPr>
                <w:rFonts w:cs="Arial"/>
                <w:sz w:val="24"/>
                <w:szCs w:val="24"/>
              </w:rPr>
            </w:pPr>
            <w:r>
              <w:rPr>
                <w:sz w:val="24"/>
                <w:szCs w:val="24"/>
              </w:rPr>
              <w:t>(2024)</w:t>
            </w:r>
          </w:p>
        </w:tc>
      </w:tr>
      <w:tr w:rsidR="00341ED4" w:rsidRPr="00AB164E" w:rsidTr="004678F0">
        <w:trPr>
          <w:trHeight w:val="279"/>
        </w:trPr>
        <w:tc>
          <w:tcPr>
            <w:tcW w:w="3969" w:type="dxa"/>
            <w:vAlign w:val="center"/>
          </w:tcPr>
          <w:p w:rsidR="00341ED4" w:rsidRPr="00AB164E" w:rsidRDefault="007666C0" w:rsidP="00361C8D">
            <w:pPr>
              <w:rPr>
                <w:rFonts w:ascii="Arial" w:hAnsi="Arial" w:cs="Arial"/>
              </w:rPr>
            </w:pPr>
            <w:r>
              <w:rPr>
                <w:rFonts w:ascii="Arial" w:hAnsi="Arial"/>
              </w:rPr>
              <w:t>pH value</w:t>
            </w:r>
          </w:p>
        </w:tc>
        <w:tc>
          <w:tcPr>
            <w:tcW w:w="1701" w:type="dxa"/>
            <w:vAlign w:val="center"/>
          </w:tcPr>
          <w:p w:rsidR="00341ED4" w:rsidRPr="00AB164E" w:rsidRDefault="00341ED4" w:rsidP="005C6F68">
            <w:pPr>
              <w:jc w:val="center"/>
              <w:rPr>
                <w:rFonts w:ascii="Arial" w:hAnsi="Arial" w:cs="Arial"/>
              </w:rPr>
            </w:pPr>
            <w:r>
              <w:rPr>
                <w:rFonts w:ascii="Arial" w:hAnsi="Arial"/>
              </w:rPr>
              <w:t>pH unit</w:t>
            </w:r>
          </w:p>
        </w:tc>
        <w:tc>
          <w:tcPr>
            <w:tcW w:w="2268" w:type="dxa"/>
            <w:vAlign w:val="center"/>
          </w:tcPr>
          <w:p w:rsidR="00341ED4" w:rsidRPr="00AB164E" w:rsidRDefault="00AA4B8C" w:rsidP="00C80194">
            <w:pPr>
              <w:pStyle w:val="Iauiue"/>
              <w:jc w:val="center"/>
              <w:rPr>
                <w:rFonts w:cs="Arial"/>
                <w:sz w:val="24"/>
                <w:szCs w:val="24"/>
              </w:rPr>
            </w:pPr>
            <w:r>
              <w:rPr>
                <w:sz w:val="24"/>
                <w:szCs w:val="24"/>
              </w:rPr>
              <w:t>6.8</w:t>
            </w:r>
          </w:p>
        </w:tc>
        <w:tc>
          <w:tcPr>
            <w:tcW w:w="1701" w:type="dxa"/>
            <w:vAlign w:val="center"/>
          </w:tcPr>
          <w:p w:rsidR="00341ED4" w:rsidRPr="00AB164E" w:rsidRDefault="00FB387B" w:rsidP="005C6F68">
            <w:pPr>
              <w:jc w:val="center"/>
              <w:rPr>
                <w:rFonts w:ascii="Arial" w:hAnsi="Arial" w:cs="Arial"/>
              </w:rPr>
            </w:pPr>
            <w:r>
              <w:rPr>
                <w:rFonts w:ascii="Arial" w:hAnsi="Arial"/>
              </w:rPr>
              <w:t>7.4</w:t>
            </w:r>
          </w:p>
        </w:tc>
      </w:tr>
      <w:tr w:rsidR="00D44993" w:rsidRPr="00AB164E" w:rsidTr="004678F0">
        <w:trPr>
          <w:trHeight w:val="263"/>
        </w:trPr>
        <w:tc>
          <w:tcPr>
            <w:tcW w:w="3969" w:type="dxa"/>
            <w:vAlign w:val="center"/>
          </w:tcPr>
          <w:p w:rsidR="00D44993" w:rsidRPr="00AB164E" w:rsidRDefault="007666C0" w:rsidP="00361C8D">
            <w:pPr>
              <w:rPr>
                <w:rFonts w:ascii="Arial" w:hAnsi="Arial" w:cs="Arial"/>
              </w:rPr>
            </w:pPr>
            <w:r>
              <w:rPr>
                <w:rFonts w:ascii="Arial" w:hAnsi="Arial"/>
              </w:rPr>
              <w:t>Chlorides</w:t>
            </w:r>
          </w:p>
        </w:tc>
        <w:tc>
          <w:tcPr>
            <w:tcW w:w="1701" w:type="dxa"/>
            <w:vAlign w:val="center"/>
          </w:tcPr>
          <w:p w:rsidR="00D44993" w:rsidRPr="00AB164E" w:rsidRDefault="00D44993" w:rsidP="005C6F68">
            <w:pPr>
              <w:jc w:val="center"/>
              <w:rPr>
                <w:rFonts w:ascii="Arial" w:hAnsi="Arial" w:cs="Arial"/>
              </w:rPr>
            </w:pPr>
            <w:r>
              <w:rPr>
                <w:rFonts w:ascii="Arial" w:hAnsi="Arial"/>
              </w:rPr>
              <w:t>mg/kg</w:t>
            </w:r>
          </w:p>
        </w:tc>
        <w:tc>
          <w:tcPr>
            <w:tcW w:w="2268" w:type="dxa"/>
            <w:vAlign w:val="center"/>
          </w:tcPr>
          <w:p w:rsidR="00D44993" w:rsidRPr="00AB164E" w:rsidRDefault="00AA4B8C" w:rsidP="00C80194">
            <w:pPr>
              <w:pStyle w:val="Iauiue"/>
              <w:jc w:val="center"/>
              <w:rPr>
                <w:rFonts w:cs="Arial"/>
                <w:sz w:val="24"/>
                <w:szCs w:val="24"/>
              </w:rPr>
            </w:pPr>
            <w:r>
              <w:rPr>
                <w:sz w:val="24"/>
                <w:szCs w:val="24"/>
              </w:rPr>
              <w:t>19.9</w:t>
            </w:r>
          </w:p>
        </w:tc>
        <w:tc>
          <w:tcPr>
            <w:tcW w:w="1701" w:type="dxa"/>
            <w:vAlign w:val="center"/>
          </w:tcPr>
          <w:p w:rsidR="00D44993" w:rsidRPr="00AB164E" w:rsidRDefault="00361C8D" w:rsidP="00E14A9F">
            <w:pPr>
              <w:jc w:val="center"/>
              <w:rPr>
                <w:rFonts w:ascii="Arial" w:hAnsi="Arial" w:cs="Arial"/>
              </w:rPr>
            </w:pPr>
            <w:r>
              <w:rPr>
                <w:rFonts w:ascii="Arial" w:hAnsi="Arial"/>
              </w:rPr>
              <w:t>&lt;10</w:t>
            </w:r>
          </w:p>
        </w:tc>
      </w:tr>
      <w:tr w:rsidR="00D44993" w:rsidRPr="00AB164E" w:rsidTr="004678F0">
        <w:trPr>
          <w:trHeight w:val="70"/>
        </w:trPr>
        <w:tc>
          <w:tcPr>
            <w:tcW w:w="3969" w:type="dxa"/>
            <w:vAlign w:val="center"/>
          </w:tcPr>
          <w:p w:rsidR="00D44993" w:rsidRPr="00AB164E" w:rsidRDefault="00D44993" w:rsidP="00361C8D">
            <w:pPr>
              <w:rPr>
                <w:rFonts w:ascii="Arial" w:hAnsi="Arial" w:cs="Arial"/>
              </w:rPr>
            </w:pPr>
            <w:r>
              <w:rPr>
                <w:rFonts w:ascii="Arial" w:hAnsi="Arial"/>
              </w:rPr>
              <w:t>Sulfates</w:t>
            </w:r>
          </w:p>
        </w:tc>
        <w:tc>
          <w:tcPr>
            <w:tcW w:w="1701" w:type="dxa"/>
          </w:tcPr>
          <w:p w:rsidR="00D44993" w:rsidRPr="00AB164E" w:rsidRDefault="00D44993" w:rsidP="005C6F68">
            <w:pPr>
              <w:jc w:val="center"/>
              <w:rPr>
                <w:rFonts w:ascii="Arial" w:hAnsi="Arial" w:cs="Arial"/>
              </w:rPr>
            </w:pPr>
            <w:r>
              <w:rPr>
                <w:rFonts w:ascii="Arial" w:hAnsi="Arial"/>
              </w:rPr>
              <w:t>mg/kg</w:t>
            </w:r>
          </w:p>
        </w:tc>
        <w:tc>
          <w:tcPr>
            <w:tcW w:w="2268" w:type="dxa"/>
            <w:vAlign w:val="center"/>
          </w:tcPr>
          <w:p w:rsidR="00D44993" w:rsidRPr="00AB164E" w:rsidRDefault="00AA4B8C" w:rsidP="005C6F68">
            <w:pPr>
              <w:pStyle w:val="Iauiue"/>
              <w:jc w:val="center"/>
              <w:rPr>
                <w:rFonts w:cs="Arial"/>
                <w:sz w:val="24"/>
                <w:szCs w:val="24"/>
              </w:rPr>
            </w:pPr>
            <w:r>
              <w:rPr>
                <w:sz w:val="24"/>
                <w:szCs w:val="24"/>
              </w:rPr>
              <w:t>161</w:t>
            </w:r>
          </w:p>
        </w:tc>
        <w:tc>
          <w:tcPr>
            <w:tcW w:w="1701" w:type="dxa"/>
            <w:vAlign w:val="center"/>
          </w:tcPr>
          <w:p w:rsidR="00D44993" w:rsidRPr="00AB164E" w:rsidRDefault="00FB387B" w:rsidP="00E14A9F">
            <w:pPr>
              <w:jc w:val="center"/>
              <w:rPr>
                <w:rFonts w:ascii="Arial" w:hAnsi="Arial" w:cs="Arial"/>
              </w:rPr>
            </w:pPr>
            <w:r>
              <w:rPr>
                <w:rFonts w:ascii="Arial" w:hAnsi="Arial"/>
              </w:rPr>
              <w:t>25.2</w:t>
            </w:r>
          </w:p>
        </w:tc>
      </w:tr>
      <w:tr w:rsidR="00D44993" w:rsidRPr="00AB164E" w:rsidTr="004678F0">
        <w:trPr>
          <w:trHeight w:val="70"/>
        </w:trPr>
        <w:tc>
          <w:tcPr>
            <w:tcW w:w="3969" w:type="dxa"/>
            <w:vAlign w:val="center"/>
          </w:tcPr>
          <w:p w:rsidR="00D44993" w:rsidRPr="00AB164E" w:rsidRDefault="00D44993" w:rsidP="00361C8D">
            <w:pPr>
              <w:rPr>
                <w:rFonts w:ascii="Arial" w:hAnsi="Arial" w:cs="Arial"/>
              </w:rPr>
            </w:pPr>
            <w:r>
              <w:rPr>
                <w:rFonts w:ascii="Arial" w:hAnsi="Arial"/>
              </w:rPr>
              <w:t>Oil products</w:t>
            </w:r>
          </w:p>
        </w:tc>
        <w:tc>
          <w:tcPr>
            <w:tcW w:w="1701" w:type="dxa"/>
            <w:vAlign w:val="center"/>
          </w:tcPr>
          <w:p w:rsidR="00D44993" w:rsidRPr="00AB164E" w:rsidRDefault="00D44993" w:rsidP="005C6F68">
            <w:pPr>
              <w:jc w:val="center"/>
              <w:rPr>
                <w:rFonts w:ascii="Arial" w:hAnsi="Arial" w:cs="Arial"/>
              </w:rPr>
            </w:pPr>
            <w:r>
              <w:rPr>
                <w:rFonts w:ascii="Arial" w:hAnsi="Arial"/>
              </w:rPr>
              <w:t>mg/kg</w:t>
            </w:r>
          </w:p>
        </w:tc>
        <w:tc>
          <w:tcPr>
            <w:tcW w:w="2268" w:type="dxa"/>
            <w:vAlign w:val="center"/>
          </w:tcPr>
          <w:p w:rsidR="00D44993" w:rsidRPr="00AB164E" w:rsidRDefault="00AA4B8C" w:rsidP="005C6F68">
            <w:pPr>
              <w:pStyle w:val="Iauiue"/>
              <w:jc w:val="center"/>
              <w:rPr>
                <w:rFonts w:cs="Arial"/>
                <w:sz w:val="24"/>
                <w:szCs w:val="24"/>
              </w:rPr>
            </w:pPr>
            <w:r>
              <w:rPr>
                <w:sz w:val="24"/>
                <w:szCs w:val="24"/>
              </w:rPr>
              <w:t>69</w:t>
            </w:r>
          </w:p>
        </w:tc>
        <w:tc>
          <w:tcPr>
            <w:tcW w:w="1701" w:type="dxa"/>
            <w:vAlign w:val="center"/>
          </w:tcPr>
          <w:p w:rsidR="00D44993" w:rsidRPr="00AB164E" w:rsidRDefault="00D44993" w:rsidP="005C6F68">
            <w:pPr>
              <w:jc w:val="center"/>
              <w:rPr>
                <w:rFonts w:ascii="Arial" w:hAnsi="Arial" w:cs="Arial"/>
              </w:rPr>
            </w:pPr>
            <w:r>
              <w:rPr>
                <w:rFonts w:ascii="Arial" w:hAnsi="Arial"/>
              </w:rPr>
              <w:t>&lt;50</w:t>
            </w:r>
          </w:p>
        </w:tc>
      </w:tr>
      <w:tr w:rsidR="003E6C2D" w:rsidRPr="00AB164E" w:rsidTr="004678F0">
        <w:trPr>
          <w:trHeight w:val="151"/>
        </w:trPr>
        <w:tc>
          <w:tcPr>
            <w:tcW w:w="3969" w:type="dxa"/>
            <w:vAlign w:val="center"/>
          </w:tcPr>
          <w:p w:rsidR="00D44993" w:rsidRPr="00AB164E" w:rsidRDefault="007666C0" w:rsidP="00361C8D">
            <w:pPr>
              <w:rPr>
                <w:rFonts w:ascii="Arial" w:hAnsi="Arial" w:cs="Arial"/>
              </w:rPr>
            </w:pPr>
            <w:r>
              <w:rPr>
                <w:rFonts w:ascii="Arial" w:hAnsi="Arial"/>
              </w:rPr>
              <w:t>Iron (total content)</w:t>
            </w:r>
          </w:p>
        </w:tc>
        <w:tc>
          <w:tcPr>
            <w:tcW w:w="1701" w:type="dxa"/>
            <w:vAlign w:val="center"/>
          </w:tcPr>
          <w:p w:rsidR="00D44993" w:rsidRPr="00AB164E" w:rsidRDefault="00D44993" w:rsidP="005C6F68">
            <w:pPr>
              <w:jc w:val="center"/>
              <w:rPr>
                <w:rFonts w:ascii="Arial" w:hAnsi="Arial" w:cs="Arial"/>
              </w:rPr>
            </w:pPr>
            <w:r>
              <w:rPr>
                <w:rFonts w:ascii="Arial" w:hAnsi="Arial"/>
              </w:rPr>
              <w:t>mg/kg</w:t>
            </w:r>
          </w:p>
        </w:tc>
        <w:tc>
          <w:tcPr>
            <w:tcW w:w="2268" w:type="dxa"/>
            <w:vAlign w:val="center"/>
          </w:tcPr>
          <w:p w:rsidR="00D44993" w:rsidRPr="00AB164E" w:rsidRDefault="00AA4B8C" w:rsidP="00C80194">
            <w:pPr>
              <w:pStyle w:val="a4"/>
              <w:jc w:val="center"/>
              <w:rPr>
                <w:rFonts w:ascii="Arial" w:hAnsi="Arial" w:cs="Arial"/>
              </w:rPr>
            </w:pPr>
            <w:r>
              <w:rPr>
                <w:rFonts w:ascii="Arial" w:hAnsi="Arial"/>
              </w:rPr>
              <w:t>4933</w:t>
            </w:r>
          </w:p>
        </w:tc>
        <w:tc>
          <w:tcPr>
            <w:tcW w:w="1701" w:type="dxa"/>
            <w:vAlign w:val="center"/>
          </w:tcPr>
          <w:p w:rsidR="00D44993" w:rsidRPr="00AB164E" w:rsidRDefault="00FB387B" w:rsidP="000E681E">
            <w:pPr>
              <w:jc w:val="center"/>
              <w:rPr>
                <w:rFonts w:ascii="Arial" w:hAnsi="Arial" w:cs="Arial"/>
              </w:rPr>
            </w:pPr>
            <w:r>
              <w:rPr>
                <w:rFonts w:ascii="Arial" w:hAnsi="Arial"/>
              </w:rPr>
              <w:t>3597</w:t>
            </w:r>
          </w:p>
        </w:tc>
      </w:tr>
      <w:tr w:rsidR="00D44993" w:rsidRPr="00AB164E" w:rsidTr="004678F0">
        <w:trPr>
          <w:trHeight w:val="70"/>
        </w:trPr>
        <w:tc>
          <w:tcPr>
            <w:tcW w:w="3969" w:type="dxa"/>
            <w:vAlign w:val="center"/>
          </w:tcPr>
          <w:p w:rsidR="00D44993" w:rsidRPr="00AB164E" w:rsidRDefault="00D44993" w:rsidP="00361C8D">
            <w:pPr>
              <w:rPr>
                <w:rFonts w:ascii="Arial" w:hAnsi="Arial" w:cs="Arial"/>
              </w:rPr>
            </w:pPr>
            <w:r>
              <w:rPr>
                <w:rFonts w:ascii="Arial" w:hAnsi="Arial"/>
              </w:rPr>
              <w:t>Lead (total content)</w:t>
            </w:r>
          </w:p>
        </w:tc>
        <w:tc>
          <w:tcPr>
            <w:tcW w:w="1701" w:type="dxa"/>
          </w:tcPr>
          <w:p w:rsidR="00D44993" w:rsidRPr="00AB164E" w:rsidRDefault="00D44993" w:rsidP="002D74D7">
            <w:pPr>
              <w:jc w:val="center"/>
              <w:rPr>
                <w:rFonts w:ascii="Arial" w:hAnsi="Arial" w:cs="Arial"/>
              </w:rPr>
            </w:pPr>
            <w:r>
              <w:rPr>
                <w:rFonts w:ascii="Arial" w:hAnsi="Arial"/>
              </w:rPr>
              <w:t>mg/kg</w:t>
            </w:r>
          </w:p>
        </w:tc>
        <w:tc>
          <w:tcPr>
            <w:tcW w:w="2268" w:type="dxa"/>
            <w:vAlign w:val="center"/>
          </w:tcPr>
          <w:p w:rsidR="00D44993" w:rsidRPr="00AB164E" w:rsidRDefault="00AA4B8C" w:rsidP="005C6F68">
            <w:pPr>
              <w:pStyle w:val="a4"/>
              <w:jc w:val="center"/>
              <w:rPr>
                <w:rFonts w:ascii="Arial" w:hAnsi="Arial" w:cs="Arial"/>
              </w:rPr>
            </w:pPr>
            <w:r>
              <w:rPr>
                <w:rFonts w:ascii="Arial" w:hAnsi="Arial"/>
              </w:rPr>
              <w:t>5.0</w:t>
            </w:r>
          </w:p>
        </w:tc>
        <w:tc>
          <w:tcPr>
            <w:tcW w:w="1701" w:type="dxa"/>
            <w:vAlign w:val="center"/>
          </w:tcPr>
          <w:p w:rsidR="00D44993" w:rsidRPr="00AB164E" w:rsidRDefault="00FB387B" w:rsidP="00E14A9F">
            <w:pPr>
              <w:jc w:val="center"/>
              <w:rPr>
                <w:rFonts w:ascii="Arial" w:hAnsi="Arial" w:cs="Arial"/>
              </w:rPr>
            </w:pPr>
            <w:r>
              <w:rPr>
                <w:rFonts w:ascii="Arial" w:hAnsi="Arial"/>
              </w:rPr>
              <w:t>7.8</w:t>
            </w:r>
          </w:p>
        </w:tc>
      </w:tr>
      <w:tr w:rsidR="003E6C2D" w:rsidRPr="00AB164E" w:rsidTr="004678F0">
        <w:trPr>
          <w:trHeight w:val="144"/>
        </w:trPr>
        <w:tc>
          <w:tcPr>
            <w:tcW w:w="3969" w:type="dxa"/>
            <w:vAlign w:val="center"/>
          </w:tcPr>
          <w:p w:rsidR="00D44993" w:rsidRPr="00AB164E" w:rsidRDefault="00D44993" w:rsidP="00361C8D">
            <w:pPr>
              <w:rPr>
                <w:rFonts w:ascii="Arial" w:hAnsi="Arial" w:cs="Arial"/>
              </w:rPr>
            </w:pPr>
            <w:r>
              <w:rPr>
                <w:rFonts w:ascii="Arial" w:hAnsi="Arial"/>
              </w:rPr>
              <w:t>Zinc (total content)</w:t>
            </w:r>
          </w:p>
        </w:tc>
        <w:tc>
          <w:tcPr>
            <w:tcW w:w="1701" w:type="dxa"/>
          </w:tcPr>
          <w:p w:rsidR="00D44993" w:rsidRPr="00AB164E" w:rsidRDefault="00D44993" w:rsidP="005C6F68">
            <w:pPr>
              <w:jc w:val="center"/>
              <w:rPr>
                <w:rFonts w:ascii="Arial" w:hAnsi="Arial" w:cs="Arial"/>
              </w:rPr>
            </w:pPr>
            <w:r>
              <w:rPr>
                <w:rFonts w:ascii="Arial" w:hAnsi="Arial"/>
              </w:rPr>
              <w:t>mg/kg</w:t>
            </w:r>
          </w:p>
        </w:tc>
        <w:tc>
          <w:tcPr>
            <w:tcW w:w="2268" w:type="dxa"/>
            <w:vAlign w:val="center"/>
          </w:tcPr>
          <w:p w:rsidR="00D44993" w:rsidRPr="00AB164E" w:rsidRDefault="00AA4B8C" w:rsidP="00D24CCB">
            <w:pPr>
              <w:pStyle w:val="a4"/>
              <w:jc w:val="center"/>
              <w:rPr>
                <w:rFonts w:ascii="Arial" w:hAnsi="Arial" w:cs="Arial"/>
              </w:rPr>
            </w:pPr>
            <w:r>
              <w:rPr>
                <w:rFonts w:ascii="Arial" w:hAnsi="Arial"/>
              </w:rPr>
              <w:t>76</w:t>
            </w:r>
          </w:p>
        </w:tc>
        <w:tc>
          <w:tcPr>
            <w:tcW w:w="1701" w:type="dxa"/>
            <w:vAlign w:val="center"/>
          </w:tcPr>
          <w:p w:rsidR="00D44993" w:rsidRPr="00AB164E" w:rsidRDefault="00FB387B" w:rsidP="000E681E">
            <w:pPr>
              <w:jc w:val="center"/>
              <w:rPr>
                <w:rFonts w:ascii="Arial" w:hAnsi="Arial" w:cs="Arial"/>
              </w:rPr>
            </w:pPr>
            <w:r>
              <w:rPr>
                <w:rFonts w:ascii="Arial" w:hAnsi="Arial"/>
              </w:rPr>
              <w:t>20.4</w:t>
            </w:r>
          </w:p>
        </w:tc>
      </w:tr>
      <w:tr w:rsidR="00D44993" w:rsidRPr="00AB164E" w:rsidTr="004678F0">
        <w:trPr>
          <w:trHeight w:val="86"/>
        </w:trPr>
        <w:tc>
          <w:tcPr>
            <w:tcW w:w="3969" w:type="dxa"/>
            <w:vAlign w:val="center"/>
          </w:tcPr>
          <w:p w:rsidR="00D44993" w:rsidRPr="00AB164E" w:rsidRDefault="00D44993" w:rsidP="00361C8D">
            <w:pPr>
              <w:rPr>
                <w:rFonts w:ascii="Arial" w:hAnsi="Arial" w:cs="Arial"/>
              </w:rPr>
            </w:pPr>
            <w:r>
              <w:rPr>
                <w:rFonts w:ascii="Arial" w:hAnsi="Arial"/>
              </w:rPr>
              <w:t>Manganese (total content)</w:t>
            </w:r>
          </w:p>
        </w:tc>
        <w:tc>
          <w:tcPr>
            <w:tcW w:w="1701" w:type="dxa"/>
          </w:tcPr>
          <w:p w:rsidR="00D44993" w:rsidRPr="00AB164E" w:rsidRDefault="00D44993" w:rsidP="005C6F68">
            <w:pPr>
              <w:jc w:val="center"/>
              <w:rPr>
                <w:rFonts w:ascii="Arial" w:hAnsi="Arial" w:cs="Arial"/>
              </w:rPr>
            </w:pPr>
            <w:r>
              <w:rPr>
                <w:rFonts w:ascii="Arial" w:hAnsi="Arial"/>
              </w:rPr>
              <w:t>mg/kg</w:t>
            </w:r>
          </w:p>
        </w:tc>
        <w:tc>
          <w:tcPr>
            <w:tcW w:w="2268" w:type="dxa"/>
            <w:vAlign w:val="center"/>
          </w:tcPr>
          <w:p w:rsidR="00D44993" w:rsidRPr="00AB164E" w:rsidRDefault="00AA4B8C" w:rsidP="005C6F68">
            <w:pPr>
              <w:pStyle w:val="a4"/>
              <w:jc w:val="center"/>
              <w:rPr>
                <w:rFonts w:ascii="Arial" w:hAnsi="Arial" w:cs="Arial"/>
              </w:rPr>
            </w:pPr>
            <w:r>
              <w:rPr>
                <w:rFonts w:ascii="Arial" w:hAnsi="Arial"/>
              </w:rPr>
              <w:t>533</w:t>
            </w:r>
          </w:p>
        </w:tc>
        <w:tc>
          <w:tcPr>
            <w:tcW w:w="1701" w:type="dxa"/>
            <w:vAlign w:val="center"/>
          </w:tcPr>
          <w:p w:rsidR="00D44993" w:rsidRPr="00AB164E" w:rsidRDefault="00FB387B" w:rsidP="005C6F68">
            <w:pPr>
              <w:jc w:val="center"/>
              <w:rPr>
                <w:rFonts w:ascii="Arial" w:hAnsi="Arial" w:cs="Arial"/>
              </w:rPr>
            </w:pPr>
            <w:r>
              <w:rPr>
                <w:rFonts w:ascii="Arial" w:hAnsi="Arial"/>
              </w:rPr>
              <w:t>190</w:t>
            </w:r>
          </w:p>
        </w:tc>
      </w:tr>
      <w:tr w:rsidR="003E6C2D" w:rsidRPr="00AB164E" w:rsidTr="004678F0">
        <w:trPr>
          <w:trHeight w:val="70"/>
        </w:trPr>
        <w:tc>
          <w:tcPr>
            <w:tcW w:w="3969" w:type="dxa"/>
            <w:vAlign w:val="center"/>
          </w:tcPr>
          <w:p w:rsidR="00D44993" w:rsidRPr="00AB164E" w:rsidRDefault="00D44993" w:rsidP="00361C8D">
            <w:pPr>
              <w:rPr>
                <w:rFonts w:ascii="Arial" w:hAnsi="Arial" w:cs="Arial"/>
              </w:rPr>
            </w:pPr>
            <w:r>
              <w:rPr>
                <w:rFonts w:ascii="Arial" w:hAnsi="Arial"/>
              </w:rPr>
              <w:t>Chrome (total content)</w:t>
            </w:r>
          </w:p>
        </w:tc>
        <w:tc>
          <w:tcPr>
            <w:tcW w:w="1701" w:type="dxa"/>
          </w:tcPr>
          <w:p w:rsidR="00D44993" w:rsidRPr="00AB164E" w:rsidRDefault="00D44993" w:rsidP="005C6F68">
            <w:pPr>
              <w:jc w:val="center"/>
              <w:rPr>
                <w:rFonts w:ascii="Arial" w:hAnsi="Arial" w:cs="Arial"/>
              </w:rPr>
            </w:pPr>
            <w:r>
              <w:rPr>
                <w:rFonts w:ascii="Arial" w:hAnsi="Arial"/>
              </w:rPr>
              <w:t>mg/kg</w:t>
            </w:r>
          </w:p>
        </w:tc>
        <w:tc>
          <w:tcPr>
            <w:tcW w:w="2268" w:type="dxa"/>
            <w:vAlign w:val="center"/>
          </w:tcPr>
          <w:p w:rsidR="00D44993" w:rsidRPr="00AB164E" w:rsidRDefault="00AA4B8C" w:rsidP="005C6F68">
            <w:pPr>
              <w:pStyle w:val="a4"/>
              <w:jc w:val="center"/>
              <w:rPr>
                <w:rFonts w:ascii="Arial" w:hAnsi="Arial" w:cs="Arial"/>
              </w:rPr>
            </w:pPr>
            <w:r>
              <w:rPr>
                <w:rFonts w:ascii="Arial" w:hAnsi="Arial"/>
              </w:rPr>
              <w:t>16.1</w:t>
            </w:r>
          </w:p>
        </w:tc>
        <w:tc>
          <w:tcPr>
            <w:tcW w:w="1701" w:type="dxa"/>
            <w:vAlign w:val="center"/>
          </w:tcPr>
          <w:p w:rsidR="00D44993" w:rsidRPr="00AB164E" w:rsidRDefault="00FB387B" w:rsidP="00603250">
            <w:pPr>
              <w:jc w:val="center"/>
              <w:rPr>
                <w:rFonts w:ascii="Arial" w:hAnsi="Arial" w:cs="Arial"/>
              </w:rPr>
            </w:pPr>
            <w:r>
              <w:rPr>
                <w:rFonts w:ascii="Arial" w:hAnsi="Arial"/>
              </w:rPr>
              <w:t>4.3</w:t>
            </w:r>
          </w:p>
        </w:tc>
      </w:tr>
      <w:tr w:rsidR="00D44993" w:rsidRPr="00AB164E" w:rsidTr="004678F0">
        <w:trPr>
          <w:trHeight w:val="70"/>
        </w:trPr>
        <w:tc>
          <w:tcPr>
            <w:tcW w:w="3969" w:type="dxa"/>
            <w:vAlign w:val="center"/>
          </w:tcPr>
          <w:p w:rsidR="00D44993" w:rsidRPr="00AB164E" w:rsidRDefault="00D44993" w:rsidP="00361C8D">
            <w:pPr>
              <w:rPr>
                <w:rFonts w:ascii="Arial" w:hAnsi="Arial" w:cs="Arial"/>
              </w:rPr>
            </w:pPr>
            <w:r>
              <w:rPr>
                <w:rFonts w:ascii="Arial" w:hAnsi="Arial"/>
              </w:rPr>
              <w:t>Copper (total content)</w:t>
            </w:r>
          </w:p>
        </w:tc>
        <w:tc>
          <w:tcPr>
            <w:tcW w:w="1701" w:type="dxa"/>
          </w:tcPr>
          <w:p w:rsidR="00D44993" w:rsidRPr="00AB164E" w:rsidRDefault="00D44993" w:rsidP="005C6F68">
            <w:pPr>
              <w:jc w:val="center"/>
              <w:rPr>
                <w:rFonts w:ascii="Arial" w:hAnsi="Arial" w:cs="Arial"/>
              </w:rPr>
            </w:pPr>
            <w:r>
              <w:rPr>
                <w:rFonts w:ascii="Arial" w:hAnsi="Arial"/>
              </w:rPr>
              <w:t>mg/kg</w:t>
            </w:r>
          </w:p>
        </w:tc>
        <w:tc>
          <w:tcPr>
            <w:tcW w:w="2268" w:type="dxa"/>
            <w:vAlign w:val="center"/>
          </w:tcPr>
          <w:p w:rsidR="00D44993" w:rsidRPr="00AB164E" w:rsidRDefault="00AA4B8C" w:rsidP="00D24CCB">
            <w:pPr>
              <w:pStyle w:val="a4"/>
              <w:jc w:val="center"/>
              <w:rPr>
                <w:rFonts w:ascii="Arial" w:hAnsi="Arial" w:cs="Arial"/>
              </w:rPr>
            </w:pPr>
            <w:r>
              <w:rPr>
                <w:rFonts w:ascii="Arial" w:hAnsi="Arial"/>
              </w:rPr>
              <w:t>8.8</w:t>
            </w:r>
          </w:p>
        </w:tc>
        <w:tc>
          <w:tcPr>
            <w:tcW w:w="1701" w:type="dxa"/>
            <w:vAlign w:val="center"/>
          </w:tcPr>
          <w:p w:rsidR="00D44993" w:rsidRPr="00AB164E" w:rsidRDefault="00FB387B" w:rsidP="005C6F68">
            <w:pPr>
              <w:jc w:val="center"/>
              <w:rPr>
                <w:rFonts w:ascii="Arial" w:hAnsi="Arial" w:cs="Arial"/>
              </w:rPr>
            </w:pPr>
            <w:r>
              <w:rPr>
                <w:rFonts w:ascii="Arial" w:hAnsi="Arial"/>
              </w:rPr>
              <w:t>6.3</w:t>
            </w:r>
          </w:p>
        </w:tc>
      </w:tr>
      <w:tr w:rsidR="00D44993" w:rsidRPr="00AB164E" w:rsidTr="004678F0">
        <w:trPr>
          <w:trHeight w:val="70"/>
        </w:trPr>
        <w:tc>
          <w:tcPr>
            <w:tcW w:w="3969" w:type="dxa"/>
            <w:vAlign w:val="center"/>
          </w:tcPr>
          <w:p w:rsidR="00D44993" w:rsidRPr="00AB164E" w:rsidRDefault="00D44993" w:rsidP="00361C8D">
            <w:pPr>
              <w:rPr>
                <w:rFonts w:ascii="Arial" w:hAnsi="Arial" w:cs="Arial"/>
              </w:rPr>
            </w:pPr>
            <w:r>
              <w:rPr>
                <w:rFonts w:ascii="Arial" w:hAnsi="Arial"/>
              </w:rPr>
              <w:t>Nickel (total content)</w:t>
            </w:r>
          </w:p>
        </w:tc>
        <w:tc>
          <w:tcPr>
            <w:tcW w:w="1701" w:type="dxa"/>
          </w:tcPr>
          <w:p w:rsidR="00D44993" w:rsidRPr="00AB164E" w:rsidRDefault="00D44993" w:rsidP="005C6F68">
            <w:pPr>
              <w:jc w:val="center"/>
              <w:rPr>
                <w:rFonts w:ascii="Arial" w:hAnsi="Arial" w:cs="Arial"/>
              </w:rPr>
            </w:pPr>
            <w:r>
              <w:rPr>
                <w:rFonts w:ascii="Arial" w:hAnsi="Arial"/>
              </w:rPr>
              <w:t>mg/kg</w:t>
            </w:r>
          </w:p>
        </w:tc>
        <w:tc>
          <w:tcPr>
            <w:tcW w:w="2268" w:type="dxa"/>
            <w:vAlign w:val="center"/>
          </w:tcPr>
          <w:p w:rsidR="00D44993" w:rsidRPr="00AB164E" w:rsidRDefault="00064CF3" w:rsidP="005C6F68">
            <w:pPr>
              <w:pStyle w:val="a4"/>
              <w:jc w:val="center"/>
              <w:rPr>
                <w:rFonts w:ascii="Arial" w:hAnsi="Arial" w:cs="Arial"/>
              </w:rPr>
            </w:pPr>
            <w:r>
              <w:rPr>
                <w:rFonts w:ascii="Arial" w:hAnsi="Arial"/>
              </w:rPr>
              <w:t>16.8</w:t>
            </w:r>
          </w:p>
        </w:tc>
        <w:tc>
          <w:tcPr>
            <w:tcW w:w="1701" w:type="dxa"/>
            <w:vAlign w:val="center"/>
          </w:tcPr>
          <w:p w:rsidR="00D44993" w:rsidRPr="00AB164E" w:rsidRDefault="00FB387B" w:rsidP="005C6F68">
            <w:pPr>
              <w:jc w:val="center"/>
              <w:rPr>
                <w:rFonts w:ascii="Arial" w:hAnsi="Arial" w:cs="Arial"/>
              </w:rPr>
            </w:pPr>
            <w:r>
              <w:rPr>
                <w:rFonts w:ascii="Arial" w:hAnsi="Arial"/>
              </w:rPr>
              <w:t>3.0</w:t>
            </w:r>
          </w:p>
        </w:tc>
      </w:tr>
      <w:tr w:rsidR="00D44993" w:rsidRPr="00AB164E" w:rsidTr="004678F0">
        <w:trPr>
          <w:trHeight w:val="212"/>
        </w:trPr>
        <w:tc>
          <w:tcPr>
            <w:tcW w:w="3969" w:type="dxa"/>
            <w:vAlign w:val="center"/>
          </w:tcPr>
          <w:p w:rsidR="00D44993" w:rsidRPr="00AB164E" w:rsidRDefault="007666C0" w:rsidP="00361C8D">
            <w:pPr>
              <w:rPr>
                <w:rFonts w:ascii="Arial" w:hAnsi="Arial" w:cs="Arial"/>
              </w:rPr>
            </w:pPr>
            <w:r>
              <w:rPr>
                <w:rFonts w:ascii="Arial" w:hAnsi="Arial"/>
              </w:rPr>
              <w:t>Electrical conductivity of water extract</w:t>
            </w:r>
          </w:p>
        </w:tc>
        <w:tc>
          <w:tcPr>
            <w:tcW w:w="1701" w:type="dxa"/>
            <w:vAlign w:val="center"/>
          </w:tcPr>
          <w:p w:rsidR="00D44993" w:rsidRPr="00AB164E" w:rsidRDefault="00D44993" w:rsidP="00361C8D">
            <w:pPr>
              <w:jc w:val="center"/>
              <w:rPr>
                <w:rFonts w:ascii="Arial" w:hAnsi="Arial" w:cs="Arial"/>
              </w:rPr>
            </w:pPr>
            <w:proofErr w:type="spellStart"/>
            <w:r>
              <w:rPr>
                <w:rFonts w:ascii="Arial" w:hAnsi="Arial"/>
              </w:rPr>
              <w:t>mmhos</w:t>
            </w:r>
            <w:proofErr w:type="spellEnd"/>
            <w:r>
              <w:rPr>
                <w:rFonts w:ascii="Arial" w:hAnsi="Arial"/>
              </w:rPr>
              <w:t>/cm</w:t>
            </w:r>
          </w:p>
        </w:tc>
        <w:tc>
          <w:tcPr>
            <w:tcW w:w="2268" w:type="dxa"/>
            <w:vAlign w:val="center"/>
          </w:tcPr>
          <w:p w:rsidR="00D44993" w:rsidRPr="00AB164E" w:rsidRDefault="00AA4B8C" w:rsidP="00D24CCB">
            <w:pPr>
              <w:pStyle w:val="a4"/>
              <w:jc w:val="center"/>
              <w:rPr>
                <w:rFonts w:ascii="Arial" w:hAnsi="Arial" w:cs="Arial"/>
              </w:rPr>
            </w:pPr>
            <w:r>
              <w:rPr>
                <w:rFonts w:ascii="Arial" w:hAnsi="Arial"/>
              </w:rPr>
              <w:t>166</w:t>
            </w:r>
          </w:p>
        </w:tc>
        <w:tc>
          <w:tcPr>
            <w:tcW w:w="1701" w:type="dxa"/>
            <w:vAlign w:val="center"/>
          </w:tcPr>
          <w:p w:rsidR="00D44993" w:rsidRPr="00AB164E" w:rsidRDefault="00FB387B" w:rsidP="00D24CCB">
            <w:pPr>
              <w:jc w:val="center"/>
              <w:rPr>
                <w:rFonts w:ascii="Arial" w:hAnsi="Arial" w:cs="Arial"/>
              </w:rPr>
            </w:pPr>
            <w:r>
              <w:rPr>
                <w:rFonts w:ascii="Arial" w:hAnsi="Arial"/>
              </w:rPr>
              <w:t>77</w:t>
            </w:r>
          </w:p>
        </w:tc>
      </w:tr>
      <w:tr w:rsidR="00D44993" w:rsidRPr="00AB164E" w:rsidTr="004678F0">
        <w:trPr>
          <w:trHeight w:val="413"/>
        </w:trPr>
        <w:tc>
          <w:tcPr>
            <w:tcW w:w="3969" w:type="dxa"/>
            <w:vAlign w:val="center"/>
          </w:tcPr>
          <w:p w:rsidR="00181663" w:rsidRPr="00AB164E" w:rsidRDefault="007666C0" w:rsidP="00361C8D">
            <w:pPr>
              <w:rPr>
                <w:rFonts w:ascii="Arial" w:hAnsi="Arial" w:cs="Arial"/>
              </w:rPr>
            </w:pPr>
            <w:r>
              <w:rPr>
                <w:rFonts w:ascii="Arial" w:hAnsi="Arial"/>
              </w:rPr>
              <w:t>Toxicity level</w:t>
            </w:r>
          </w:p>
        </w:tc>
        <w:tc>
          <w:tcPr>
            <w:tcW w:w="1701" w:type="dxa"/>
            <w:vAlign w:val="center"/>
          </w:tcPr>
          <w:p w:rsidR="00181663" w:rsidRPr="00AB164E" w:rsidRDefault="00DB2336" w:rsidP="007666C0">
            <w:pPr>
              <w:jc w:val="center"/>
              <w:rPr>
                <w:rFonts w:ascii="Arial" w:hAnsi="Arial" w:cs="Arial"/>
              </w:rPr>
            </w:pPr>
            <w:proofErr w:type="spellStart"/>
            <w:r>
              <w:rPr>
                <w:rFonts w:ascii="Arial" w:hAnsi="Arial"/>
              </w:rPr>
              <w:t>s.u</w:t>
            </w:r>
            <w:proofErr w:type="spellEnd"/>
            <w:r>
              <w:rPr>
                <w:rFonts w:ascii="Arial" w:hAnsi="Arial"/>
              </w:rPr>
              <w:t>.</w:t>
            </w:r>
          </w:p>
        </w:tc>
        <w:tc>
          <w:tcPr>
            <w:tcW w:w="2268" w:type="dxa"/>
            <w:vAlign w:val="center"/>
          </w:tcPr>
          <w:p w:rsidR="00181663" w:rsidRPr="00AB164E" w:rsidRDefault="00D44993" w:rsidP="007666C0">
            <w:pPr>
              <w:pStyle w:val="a4"/>
              <w:jc w:val="center"/>
              <w:rPr>
                <w:rFonts w:ascii="Arial" w:hAnsi="Arial" w:cs="Arial"/>
              </w:rPr>
            </w:pPr>
            <w:r>
              <w:rPr>
                <w:rFonts w:ascii="Arial" w:hAnsi="Arial"/>
              </w:rPr>
              <w:t>0.20</w:t>
            </w:r>
          </w:p>
        </w:tc>
        <w:tc>
          <w:tcPr>
            <w:tcW w:w="1701" w:type="dxa"/>
            <w:vAlign w:val="center"/>
          </w:tcPr>
          <w:p w:rsidR="00181663" w:rsidRPr="00AB164E" w:rsidRDefault="00D44993" w:rsidP="007666C0">
            <w:pPr>
              <w:jc w:val="center"/>
              <w:rPr>
                <w:rFonts w:ascii="Arial" w:hAnsi="Arial" w:cs="Arial"/>
              </w:rPr>
            </w:pPr>
            <w:r>
              <w:rPr>
                <w:rFonts w:ascii="Arial" w:hAnsi="Arial"/>
              </w:rPr>
              <w:t>0.21</w:t>
            </w:r>
          </w:p>
        </w:tc>
      </w:tr>
    </w:tbl>
    <w:p w:rsidR="00341ED4" w:rsidRPr="00AB164E" w:rsidRDefault="00341ED4" w:rsidP="008C07D4">
      <w:pPr>
        <w:ind w:firstLine="709"/>
        <w:jc w:val="both"/>
        <w:rPr>
          <w:rFonts w:ascii="Arial" w:hAnsi="Arial" w:cs="Arial"/>
          <w:sz w:val="26"/>
          <w:szCs w:val="26"/>
        </w:rPr>
      </w:pPr>
    </w:p>
    <w:p w:rsidR="008C07D4" w:rsidRPr="00AB164E" w:rsidRDefault="008C07D4" w:rsidP="008C07D4">
      <w:pPr>
        <w:ind w:firstLine="709"/>
        <w:jc w:val="both"/>
        <w:rPr>
          <w:rFonts w:ascii="Arial" w:hAnsi="Arial" w:cs="Arial"/>
          <w:sz w:val="26"/>
          <w:szCs w:val="26"/>
        </w:rPr>
      </w:pPr>
      <w:r>
        <w:rPr>
          <w:rFonts w:ascii="Arial" w:hAnsi="Arial"/>
          <w:sz w:val="26"/>
          <w:szCs w:val="26"/>
        </w:rPr>
        <w:t xml:space="preserve">Current condition of bottom sediments </w:t>
      </w:r>
      <w:proofErr w:type="gramStart"/>
      <w:r>
        <w:rPr>
          <w:rFonts w:ascii="Arial" w:hAnsi="Arial"/>
          <w:sz w:val="26"/>
          <w:szCs w:val="26"/>
        </w:rPr>
        <w:t>was assessed</w:t>
      </w:r>
      <w:proofErr w:type="gramEnd"/>
      <w:r>
        <w:rPr>
          <w:rFonts w:ascii="Arial" w:hAnsi="Arial"/>
          <w:sz w:val="26"/>
          <w:szCs w:val="26"/>
        </w:rPr>
        <w:t xml:space="preserve"> against results of the measurement of the background pollution level performed in 2006-2012.</w:t>
      </w:r>
    </w:p>
    <w:p w:rsidR="00181663" w:rsidRPr="00AB164E" w:rsidRDefault="000F0A89" w:rsidP="003D7A57">
      <w:pPr>
        <w:ind w:firstLine="709"/>
        <w:jc w:val="both"/>
        <w:rPr>
          <w:rFonts w:ascii="Arial" w:hAnsi="Arial" w:cs="Arial"/>
          <w:sz w:val="26"/>
          <w:szCs w:val="26"/>
        </w:rPr>
      </w:pPr>
      <w:r>
        <w:rPr>
          <w:rFonts w:ascii="Arial" w:hAnsi="Arial"/>
          <w:sz w:val="26"/>
          <w:szCs w:val="26"/>
        </w:rPr>
        <w:t>The average values of indicators determined in samples of bottom sediments taken in 2024 do not exceed the average values of the background pollution level determined in 2006-2012, except for total lead content.</w:t>
      </w:r>
    </w:p>
    <w:p w:rsidR="008C07D4" w:rsidRPr="00AB164E" w:rsidRDefault="008C07D4" w:rsidP="0073055D">
      <w:pPr>
        <w:pStyle w:val="2"/>
        <w:spacing w:after="240"/>
        <w:ind w:firstLine="709"/>
        <w:jc w:val="both"/>
        <w:rPr>
          <w:b w:val="0"/>
          <w:i w:val="0"/>
          <w:sz w:val="26"/>
          <w:szCs w:val="26"/>
          <w:u w:val="single"/>
        </w:rPr>
      </w:pPr>
      <w:r>
        <w:rPr>
          <w:b w:val="0"/>
          <w:i w:val="0"/>
          <w:sz w:val="26"/>
          <w:szCs w:val="26"/>
          <w:u w:val="single"/>
        </w:rPr>
        <w:t xml:space="preserve">Soils </w:t>
      </w:r>
    </w:p>
    <w:p w:rsidR="00433D80" w:rsidRPr="00AB164E" w:rsidRDefault="00A019C2" w:rsidP="00433D80">
      <w:pPr>
        <w:ind w:firstLine="709"/>
        <w:jc w:val="both"/>
        <w:rPr>
          <w:rFonts w:ascii="Arial" w:hAnsi="Arial" w:cs="Arial"/>
          <w:sz w:val="26"/>
          <w:szCs w:val="26"/>
        </w:rPr>
      </w:pPr>
      <w:r>
        <w:rPr>
          <w:rFonts w:ascii="Arial" w:hAnsi="Arial"/>
          <w:sz w:val="26"/>
          <w:szCs w:val="26"/>
        </w:rPr>
        <w:t xml:space="preserve">In 2024, 16 samples taken from subsoil plots under LEM </w:t>
      </w:r>
      <w:proofErr w:type="gramStart"/>
      <w:r>
        <w:rPr>
          <w:rFonts w:ascii="Arial" w:hAnsi="Arial"/>
          <w:sz w:val="26"/>
          <w:szCs w:val="26"/>
        </w:rPr>
        <w:t>were analyzed</w:t>
      </w:r>
      <w:proofErr w:type="gramEnd"/>
      <w:r>
        <w:rPr>
          <w:rFonts w:ascii="Arial" w:hAnsi="Arial"/>
          <w:sz w:val="26"/>
          <w:szCs w:val="26"/>
        </w:rPr>
        <w:t xml:space="preserve"> as part of environmental monitoring.</w:t>
      </w:r>
    </w:p>
    <w:p w:rsidR="003D7A57" w:rsidRPr="00AB164E" w:rsidRDefault="003D7A57" w:rsidP="00433D80">
      <w:pPr>
        <w:ind w:firstLine="709"/>
        <w:jc w:val="both"/>
        <w:rPr>
          <w:rFonts w:ascii="Arial" w:hAnsi="Arial" w:cs="Arial"/>
          <w:sz w:val="26"/>
          <w:szCs w:val="26"/>
        </w:rPr>
      </w:pPr>
    </w:p>
    <w:p w:rsidR="003D7A57" w:rsidRPr="00AB164E" w:rsidRDefault="003D7A57" w:rsidP="003D7A57">
      <w:pPr>
        <w:jc w:val="both"/>
        <w:rPr>
          <w:rFonts w:ascii="Arial" w:hAnsi="Arial" w:cs="Arial"/>
          <w:sz w:val="26"/>
          <w:szCs w:val="26"/>
        </w:rPr>
      </w:pPr>
      <w:r>
        <w:rPr>
          <w:rFonts w:ascii="Arial" w:hAnsi="Arial"/>
          <w:sz w:val="26"/>
          <w:szCs w:val="26"/>
        </w:rPr>
        <w:t>Table 4. Average values of indicators determined in soils in 2024</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1842"/>
        <w:gridCol w:w="2835"/>
        <w:gridCol w:w="1276"/>
      </w:tblGrid>
      <w:tr w:rsidR="006D2B16" w:rsidRPr="00AB164E" w:rsidTr="00EE2209">
        <w:trPr>
          <w:cantSplit/>
          <w:trHeight w:val="1166"/>
          <w:tblHeader/>
        </w:trPr>
        <w:tc>
          <w:tcPr>
            <w:tcW w:w="2552" w:type="dxa"/>
            <w:vAlign w:val="center"/>
          </w:tcPr>
          <w:p w:rsidR="006D2B16" w:rsidRPr="00AB164E" w:rsidRDefault="006D2B16" w:rsidP="006B3020">
            <w:pPr>
              <w:pStyle w:val="Iauiue"/>
              <w:jc w:val="center"/>
              <w:rPr>
                <w:rFonts w:cs="Arial"/>
                <w:sz w:val="24"/>
                <w:szCs w:val="24"/>
              </w:rPr>
            </w:pPr>
            <w:r>
              <w:rPr>
                <w:sz w:val="24"/>
                <w:szCs w:val="24"/>
              </w:rPr>
              <w:t>Indicator</w:t>
            </w:r>
          </w:p>
        </w:tc>
        <w:tc>
          <w:tcPr>
            <w:tcW w:w="1276" w:type="dxa"/>
            <w:vAlign w:val="center"/>
          </w:tcPr>
          <w:p w:rsidR="006D2B16" w:rsidRPr="00AB164E" w:rsidRDefault="006D2B16" w:rsidP="006B3020">
            <w:pPr>
              <w:pStyle w:val="Iauiue"/>
              <w:jc w:val="center"/>
              <w:rPr>
                <w:rFonts w:cs="Arial"/>
                <w:sz w:val="24"/>
                <w:szCs w:val="24"/>
              </w:rPr>
            </w:pPr>
            <w:r>
              <w:rPr>
                <w:sz w:val="24"/>
                <w:szCs w:val="24"/>
              </w:rPr>
              <w:t>Unit of measure</w:t>
            </w:r>
          </w:p>
        </w:tc>
        <w:tc>
          <w:tcPr>
            <w:tcW w:w="1842" w:type="dxa"/>
            <w:vAlign w:val="center"/>
          </w:tcPr>
          <w:p w:rsidR="006D2B16" w:rsidRPr="00AB164E" w:rsidRDefault="006D2B16" w:rsidP="006B3020">
            <w:pPr>
              <w:pStyle w:val="Iauiue"/>
              <w:jc w:val="center"/>
              <w:rPr>
                <w:rFonts w:cs="Arial"/>
                <w:sz w:val="24"/>
                <w:szCs w:val="24"/>
              </w:rPr>
            </w:pPr>
            <w:r>
              <w:rPr>
                <w:sz w:val="24"/>
                <w:szCs w:val="24"/>
              </w:rPr>
              <w:t>Average values of determined indicators</w:t>
            </w:r>
          </w:p>
        </w:tc>
        <w:tc>
          <w:tcPr>
            <w:tcW w:w="2835" w:type="dxa"/>
            <w:vAlign w:val="center"/>
          </w:tcPr>
          <w:p w:rsidR="006D2B16" w:rsidRPr="00AB164E" w:rsidRDefault="00C60233" w:rsidP="006B3020">
            <w:pPr>
              <w:pStyle w:val="Iauiue"/>
              <w:jc w:val="center"/>
              <w:rPr>
                <w:rFonts w:cs="Arial"/>
                <w:sz w:val="24"/>
                <w:szCs w:val="24"/>
              </w:rPr>
            </w:pPr>
            <w:r>
              <w:rPr>
                <w:sz w:val="24"/>
                <w:szCs w:val="24"/>
              </w:rPr>
              <w:t>MAC, APC</w:t>
            </w:r>
            <w:r>
              <w:rPr>
                <w:sz w:val="24"/>
                <w:szCs w:val="24"/>
                <w:vertAlign w:val="superscript"/>
              </w:rPr>
              <w:t>1</w:t>
            </w:r>
          </w:p>
        </w:tc>
        <w:tc>
          <w:tcPr>
            <w:tcW w:w="1276" w:type="dxa"/>
            <w:vAlign w:val="center"/>
          </w:tcPr>
          <w:p w:rsidR="006D2B16" w:rsidRPr="00AB164E" w:rsidRDefault="006D2B16" w:rsidP="006B3020">
            <w:pPr>
              <w:pStyle w:val="Iauiue"/>
              <w:jc w:val="center"/>
              <w:rPr>
                <w:rFonts w:cs="Arial"/>
                <w:sz w:val="24"/>
                <w:szCs w:val="24"/>
              </w:rPr>
            </w:pPr>
            <w:r>
              <w:rPr>
                <w:sz w:val="24"/>
                <w:szCs w:val="24"/>
              </w:rPr>
              <w:t>Ratio of average values to MAC</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t>pH of the water extract</w:t>
            </w:r>
          </w:p>
        </w:tc>
        <w:tc>
          <w:tcPr>
            <w:tcW w:w="1276" w:type="dxa"/>
            <w:vAlign w:val="center"/>
          </w:tcPr>
          <w:p w:rsidR="003D7A57" w:rsidRPr="00AB164E" w:rsidRDefault="003D7A57" w:rsidP="00934C37">
            <w:pPr>
              <w:pStyle w:val="Iauiue"/>
              <w:jc w:val="center"/>
              <w:rPr>
                <w:rFonts w:cs="Arial"/>
                <w:sz w:val="24"/>
                <w:szCs w:val="24"/>
              </w:rPr>
            </w:pPr>
            <w:r>
              <w:rPr>
                <w:sz w:val="24"/>
                <w:szCs w:val="24"/>
              </w:rPr>
              <w:t>pH unit</w:t>
            </w:r>
          </w:p>
        </w:tc>
        <w:tc>
          <w:tcPr>
            <w:tcW w:w="1842" w:type="dxa"/>
            <w:vAlign w:val="center"/>
          </w:tcPr>
          <w:p w:rsidR="003D7A57" w:rsidRPr="00AB164E" w:rsidRDefault="00DA2358" w:rsidP="00934C37">
            <w:pPr>
              <w:pStyle w:val="Iauiue"/>
              <w:jc w:val="center"/>
              <w:rPr>
                <w:rFonts w:cs="Arial"/>
                <w:sz w:val="24"/>
                <w:szCs w:val="24"/>
              </w:rPr>
            </w:pPr>
            <w:r>
              <w:rPr>
                <w:sz w:val="24"/>
                <w:szCs w:val="24"/>
              </w:rPr>
              <w:t>7.4</w:t>
            </w:r>
          </w:p>
        </w:tc>
        <w:tc>
          <w:tcPr>
            <w:tcW w:w="2835" w:type="dxa"/>
            <w:shd w:val="clear" w:color="auto" w:fill="auto"/>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t>Chlorides</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934C37" w:rsidP="00934C37">
            <w:pPr>
              <w:pStyle w:val="Iauiue"/>
              <w:jc w:val="center"/>
              <w:rPr>
                <w:rFonts w:cs="Arial"/>
                <w:sz w:val="24"/>
                <w:szCs w:val="24"/>
              </w:rPr>
            </w:pPr>
            <w:r>
              <w:rPr>
                <w:sz w:val="24"/>
                <w:szCs w:val="24"/>
              </w:rPr>
              <w:t>6.8</w:t>
            </w:r>
          </w:p>
        </w:tc>
        <w:tc>
          <w:tcPr>
            <w:tcW w:w="2835" w:type="dxa"/>
            <w:shd w:val="clear" w:color="auto" w:fill="auto"/>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proofErr w:type="spellStart"/>
            <w:r>
              <w:rPr>
                <w:sz w:val="24"/>
                <w:szCs w:val="24"/>
              </w:rPr>
              <w:t>Sulphates</w:t>
            </w:r>
            <w:proofErr w:type="spellEnd"/>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C60233" w:rsidP="00934C37">
            <w:pPr>
              <w:pStyle w:val="Iauiue"/>
              <w:jc w:val="center"/>
              <w:rPr>
                <w:rFonts w:cs="Arial"/>
                <w:sz w:val="24"/>
                <w:szCs w:val="24"/>
              </w:rPr>
            </w:pPr>
            <w:r>
              <w:rPr>
                <w:sz w:val="24"/>
                <w:szCs w:val="24"/>
              </w:rPr>
              <w:t>14.0</w:t>
            </w:r>
          </w:p>
        </w:tc>
        <w:tc>
          <w:tcPr>
            <w:tcW w:w="2835" w:type="dxa"/>
            <w:shd w:val="clear" w:color="auto" w:fill="auto"/>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lastRenderedPageBreak/>
              <w:t>Exchangeable ammonium</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594D1B" w:rsidP="00934C37">
            <w:pPr>
              <w:pStyle w:val="Iauiue"/>
              <w:jc w:val="center"/>
              <w:rPr>
                <w:rFonts w:cs="Arial"/>
                <w:sz w:val="24"/>
                <w:szCs w:val="24"/>
              </w:rPr>
            </w:pPr>
            <w:r>
              <w:rPr>
                <w:sz w:val="24"/>
                <w:szCs w:val="24"/>
              </w:rPr>
              <w:t>&lt;5</w:t>
            </w:r>
          </w:p>
        </w:tc>
        <w:tc>
          <w:tcPr>
            <w:tcW w:w="2835" w:type="dxa"/>
            <w:shd w:val="clear" w:color="auto" w:fill="auto"/>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t>Nitrates</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934C37" w:rsidP="00934C37">
            <w:pPr>
              <w:pStyle w:val="Iauiue"/>
              <w:jc w:val="center"/>
              <w:rPr>
                <w:rFonts w:cs="Arial"/>
                <w:sz w:val="24"/>
                <w:szCs w:val="24"/>
              </w:rPr>
            </w:pPr>
            <w:r>
              <w:rPr>
                <w:sz w:val="24"/>
                <w:szCs w:val="24"/>
              </w:rPr>
              <w:t>&lt;1</w:t>
            </w:r>
          </w:p>
        </w:tc>
        <w:tc>
          <w:tcPr>
            <w:tcW w:w="2835" w:type="dxa"/>
            <w:shd w:val="clear" w:color="auto" w:fill="auto"/>
            <w:vAlign w:val="center"/>
          </w:tcPr>
          <w:p w:rsidR="003D7A57" w:rsidRPr="00AB164E" w:rsidRDefault="003D7A57" w:rsidP="00934C37">
            <w:pPr>
              <w:pStyle w:val="Iauiue"/>
              <w:jc w:val="center"/>
              <w:rPr>
                <w:rFonts w:cs="Arial"/>
                <w:sz w:val="24"/>
                <w:szCs w:val="24"/>
              </w:rPr>
            </w:pPr>
            <w:r>
              <w:rPr>
                <w:sz w:val="24"/>
                <w:szCs w:val="24"/>
              </w:rPr>
              <w:t>130.0</w:t>
            </w:r>
          </w:p>
        </w:tc>
        <w:tc>
          <w:tcPr>
            <w:tcW w:w="1276" w:type="dxa"/>
            <w:vAlign w:val="center"/>
          </w:tcPr>
          <w:p w:rsidR="003D7A57" w:rsidRPr="00AB164E" w:rsidRDefault="00934C37" w:rsidP="00934C37">
            <w:pPr>
              <w:pStyle w:val="Iauiue"/>
              <w:jc w:val="center"/>
              <w:rPr>
                <w:rFonts w:cs="Arial"/>
                <w:sz w:val="24"/>
                <w:szCs w:val="24"/>
              </w:rPr>
            </w:pPr>
            <w:r>
              <w:rPr>
                <w:sz w:val="24"/>
                <w:szCs w:val="24"/>
              </w:rPr>
              <w:t>&lt;0.008</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t>Phosphates</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934C37" w:rsidP="00934C37">
            <w:pPr>
              <w:pStyle w:val="Iauiue"/>
              <w:jc w:val="center"/>
              <w:rPr>
                <w:rFonts w:cs="Arial"/>
                <w:sz w:val="24"/>
                <w:szCs w:val="24"/>
              </w:rPr>
            </w:pPr>
            <w:r>
              <w:rPr>
                <w:sz w:val="24"/>
                <w:szCs w:val="24"/>
              </w:rPr>
              <w:t>&lt;1</w:t>
            </w:r>
          </w:p>
        </w:tc>
        <w:tc>
          <w:tcPr>
            <w:tcW w:w="2835" w:type="dxa"/>
            <w:shd w:val="clear" w:color="auto" w:fill="auto"/>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t>Oil products</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43251A" w:rsidP="00934C37">
            <w:pPr>
              <w:pStyle w:val="Iauiue"/>
              <w:jc w:val="center"/>
              <w:rPr>
                <w:rFonts w:cs="Arial"/>
                <w:sz w:val="24"/>
                <w:szCs w:val="24"/>
              </w:rPr>
            </w:pPr>
            <w:r>
              <w:rPr>
                <w:sz w:val="24"/>
                <w:szCs w:val="24"/>
              </w:rPr>
              <w:t>&lt;50</w:t>
            </w:r>
          </w:p>
        </w:tc>
        <w:tc>
          <w:tcPr>
            <w:tcW w:w="2835" w:type="dxa"/>
            <w:shd w:val="clear" w:color="auto" w:fill="auto"/>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61C8D" w:rsidRPr="00AB164E" w:rsidRDefault="003D7A57" w:rsidP="00361C8D">
            <w:pPr>
              <w:pStyle w:val="Iauiue"/>
              <w:rPr>
                <w:rFonts w:cs="Arial"/>
                <w:sz w:val="24"/>
                <w:szCs w:val="24"/>
              </w:rPr>
            </w:pPr>
            <w:r>
              <w:rPr>
                <w:sz w:val="24"/>
                <w:szCs w:val="24"/>
              </w:rPr>
              <w:t xml:space="preserve">Iron (total </w:t>
            </w:r>
          </w:p>
          <w:p w:rsidR="003D7A57" w:rsidRPr="00AB164E" w:rsidRDefault="0003165D" w:rsidP="00361C8D">
            <w:pPr>
              <w:pStyle w:val="Iauiue"/>
              <w:rPr>
                <w:rFonts w:cs="Arial"/>
                <w:sz w:val="24"/>
                <w:szCs w:val="24"/>
              </w:rPr>
            </w:pPr>
            <w:r>
              <w:rPr>
                <w:sz w:val="24"/>
                <w:szCs w:val="24"/>
              </w:rPr>
              <w:t>content)</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DA2358" w:rsidP="00C60233">
            <w:pPr>
              <w:pStyle w:val="Iauiue"/>
              <w:jc w:val="center"/>
              <w:rPr>
                <w:rFonts w:cs="Arial"/>
                <w:sz w:val="24"/>
                <w:szCs w:val="24"/>
              </w:rPr>
            </w:pPr>
            <w:r>
              <w:rPr>
                <w:sz w:val="24"/>
                <w:szCs w:val="24"/>
              </w:rPr>
              <w:t>4,057</w:t>
            </w:r>
          </w:p>
        </w:tc>
        <w:tc>
          <w:tcPr>
            <w:tcW w:w="2835" w:type="dxa"/>
            <w:shd w:val="clear" w:color="auto" w:fill="auto"/>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t>Manganese (total content)</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DA2358" w:rsidP="00934C37">
            <w:pPr>
              <w:pStyle w:val="Iauiue"/>
              <w:jc w:val="center"/>
              <w:rPr>
                <w:rFonts w:cs="Arial"/>
                <w:sz w:val="24"/>
                <w:szCs w:val="24"/>
              </w:rPr>
            </w:pPr>
            <w:r>
              <w:rPr>
                <w:sz w:val="24"/>
                <w:szCs w:val="24"/>
              </w:rPr>
              <w:t>384</w:t>
            </w:r>
          </w:p>
        </w:tc>
        <w:tc>
          <w:tcPr>
            <w:tcW w:w="2835" w:type="dxa"/>
            <w:shd w:val="clear" w:color="auto" w:fill="auto"/>
            <w:vAlign w:val="center"/>
          </w:tcPr>
          <w:p w:rsidR="003D7A57" w:rsidRPr="00AB164E" w:rsidRDefault="003D7A57" w:rsidP="00934C37">
            <w:pPr>
              <w:pStyle w:val="Iauiue"/>
              <w:jc w:val="center"/>
              <w:rPr>
                <w:rFonts w:cs="Arial"/>
                <w:sz w:val="24"/>
                <w:szCs w:val="24"/>
              </w:rPr>
            </w:pPr>
            <w:r>
              <w:rPr>
                <w:sz w:val="24"/>
                <w:szCs w:val="24"/>
              </w:rPr>
              <w:t>1500</w:t>
            </w:r>
          </w:p>
        </w:tc>
        <w:tc>
          <w:tcPr>
            <w:tcW w:w="1276" w:type="dxa"/>
            <w:vAlign w:val="center"/>
          </w:tcPr>
          <w:p w:rsidR="003D7A57" w:rsidRPr="00AB164E" w:rsidRDefault="003D7A57" w:rsidP="00934C37">
            <w:pPr>
              <w:pStyle w:val="Iauiue"/>
              <w:jc w:val="center"/>
              <w:rPr>
                <w:rFonts w:cs="Arial"/>
                <w:sz w:val="24"/>
                <w:szCs w:val="24"/>
              </w:rPr>
            </w:pPr>
            <w:r>
              <w:rPr>
                <w:sz w:val="24"/>
                <w:szCs w:val="24"/>
              </w:rPr>
              <w:t>0.256</w:t>
            </w:r>
          </w:p>
        </w:tc>
      </w:tr>
      <w:tr w:rsidR="006D2B16" w:rsidRPr="00AB164E" w:rsidTr="00EE2209">
        <w:trPr>
          <w:cantSplit/>
          <w:trHeight w:val="284"/>
        </w:trPr>
        <w:tc>
          <w:tcPr>
            <w:tcW w:w="2552" w:type="dxa"/>
            <w:vAlign w:val="center"/>
          </w:tcPr>
          <w:p w:rsidR="00361C8D" w:rsidRPr="00AB164E" w:rsidRDefault="003D7A57" w:rsidP="00361C8D">
            <w:pPr>
              <w:pStyle w:val="Iauiue"/>
              <w:rPr>
                <w:rFonts w:cs="Arial"/>
                <w:sz w:val="24"/>
                <w:szCs w:val="24"/>
              </w:rPr>
            </w:pPr>
            <w:r>
              <w:rPr>
                <w:sz w:val="24"/>
                <w:szCs w:val="24"/>
              </w:rPr>
              <w:t xml:space="preserve">Zinc (total </w:t>
            </w:r>
          </w:p>
          <w:p w:rsidR="003D7A57" w:rsidRPr="00AB164E" w:rsidRDefault="0003165D" w:rsidP="00361C8D">
            <w:pPr>
              <w:pStyle w:val="Iauiue"/>
              <w:rPr>
                <w:rFonts w:cs="Arial"/>
                <w:sz w:val="24"/>
                <w:szCs w:val="24"/>
              </w:rPr>
            </w:pPr>
            <w:r>
              <w:rPr>
                <w:sz w:val="24"/>
                <w:szCs w:val="24"/>
              </w:rPr>
              <w:t>content)</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DA2358" w:rsidP="00934C37">
            <w:pPr>
              <w:pStyle w:val="Iauiue"/>
              <w:jc w:val="center"/>
              <w:rPr>
                <w:rFonts w:cs="Arial"/>
                <w:sz w:val="24"/>
                <w:szCs w:val="24"/>
              </w:rPr>
            </w:pPr>
            <w:r>
              <w:rPr>
                <w:sz w:val="24"/>
                <w:szCs w:val="24"/>
              </w:rPr>
              <w:t>72</w:t>
            </w:r>
          </w:p>
        </w:tc>
        <w:tc>
          <w:tcPr>
            <w:tcW w:w="2835" w:type="dxa"/>
            <w:shd w:val="clear" w:color="auto" w:fill="auto"/>
            <w:vAlign w:val="center"/>
          </w:tcPr>
          <w:p w:rsidR="003D7A57" w:rsidRPr="00AB164E" w:rsidRDefault="00AB164E" w:rsidP="00C60233">
            <w:pPr>
              <w:pStyle w:val="Iauiue"/>
              <w:jc w:val="center"/>
              <w:rPr>
                <w:rFonts w:cs="Arial"/>
                <w:sz w:val="24"/>
                <w:szCs w:val="24"/>
              </w:rPr>
            </w:pPr>
            <w:r>
              <w:rPr>
                <w:sz w:val="24"/>
                <w:szCs w:val="24"/>
              </w:rPr>
              <w:t>55</w:t>
            </w:r>
          </w:p>
        </w:tc>
        <w:tc>
          <w:tcPr>
            <w:tcW w:w="1276" w:type="dxa"/>
            <w:vAlign w:val="center"/>
          </w:tcPr>
          <w:p w:rsidR="003D7A57" w:rsidRPr="00AB164E" w:rsidRDefault="00EE2209"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61C8D" w:rsidRPr="00AB164E" w:rsidRDefault="003D7A57" w:rsidP="00361C8D">
            <w:pPr>
              <w:pStyle w:val="Iauiue"/>
              <w:rPr>
                <w:rFonts w:cs="Arial"/>
                <w:sz w:val="24"/>
                <w:szCs w:val="24"/>
              </w:rPr>
            </w:pPr>
            <w:r>
              <w:rPr>
                <w:sz w:val="24"/>
                <w:szCs w:val="24"/>
              </w:rPr>
              <w:t xml:space="preserve">Lead (total </w:t>
            </w:r>
          </w:p>
          <w:p w:rsidR="003D7A57" w:rsidRPr="00AB164E" w:rsidRDefault="0003165D" w:rsidP="00361C8D">
            <w:pPr>
              <w:pStyle w:val="Iauiue"/>
              <w:rPr>
                <w:rFonts w:cs="Arial"/>
                <w:sz w:val="24"/>
                <w:szCs w:val="24"/>
              </w:rPr>
            </w:pPr>
            <w:r>
              <w:rPr>
                <w:sz w:val="24"/>
                <w:szCs w:val="24"/>
              </w:rPr>
              <w:t>content)</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DA2358" w:rsidP="00934C37">
            <w:pPr>
              <w:pStyle w:val="Iauiue"/>
              <w:jc w:val="center"/>
              <w:rPr>
                <w:rFonts w:cs="Arial"/>
                <w:sz w:val="24"/>
                <w:szCs w:val="24"/>
              </w:rPr>
            </w:pPr>
            <w:r>
              <w:rPr>
                <w:sz w:val="24"/>
                <w:szCs w:val="24"/>
              </w:rPr>
              <w:t>4.4</w:t>
            </w:r>
          </w:p>
        </w:tc>
        <w:tc>
          <w:tcPr>
            <w:tcW w:w="2835" w:type="dxa"/>
            <w:shd w:val="clear" w:color="auto" w:fill="auto"/>
            <w:vAlign w:val="center"/>
          </w:tcPr>
          <w:p w:rsidR="003D7A57" w:rsidRPr="00AB164E" w:rsidRDefault="00AB164E" w:rsidP="00C60233">
            <w:pPr>
              <w:pStyle w:val="Iauiue"/>
              <w:jc w:val="center"/>
              <w:rPr>
                <w:rFonts w:cs="Arial"/>
                <w:sz w:val="24"/>
                <w:szCs w:val="24"/>
              </w:rPr>
            </w:pPr>
            <w:r>
              <w:rPr>
                <w:sz w:val="24"/>
                <w:szCs w:val="24"/>
              </w:rPr>
              <w:t>32</w:t>
            </w:r>
          </w:p>
        </w:tc>
        <w:tc>
          <w:tcPr>
            <w:tcW w:w="1276" w:type="dxa"/>
            <w:vAlign w:val="center"/>
          </w:tcPr>
          <w:p w:rsidR="003D7A57" w:rsidRPr="00AB164E" w:rsidRDefault="00EE2209"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61C8D" w:rsidRPr="00AB164E" w:rsidRDefault="003D7A57" w:rsidP="00361C8D">
            <w:pPr>
              <w:pStyle w:val="Iauiue"/>
              <w:rPr>
                <w:rFonts w:cs="Arial"/>
                <w:sz w:val="24"/>
                <w:szCs w:val="24"/>
              </w:rPr>
            </w:pPr>
            <w:r>
              <w:rPr>
                <w:sz w:val="24"/>
                <w:szCs w:val="24"/>
              </w:rPr>
              <w:t xml:space="preserve">Nickel (total </w:t>
            </w:r>
          </w:p>
          <w:p w:rsidR="003D7A57" w:rsidRPr="00AB164E" w:rsidRDefault="0003165D" w:rsidP="00361C8D">
            <w:pPr>
              <w:pStyle w:val="Iauiue"/>
              <w:rPr>
                <w:rFonts w:cs="Arial"/>
                <w:sz w:val="24"/>
                <w:szCs w:val="24"/>
              </w:rPr>
            </w:pPr>
            <w:r>
              <w:rPr>
                <w:sz w:val="24"/>
                <w:szCs w:val="24"/>
              </w:rPr>
              <w:t>content)</w:t>
            </w:r>
          </w:p>
        </w:tc>
        <w:tc>
          <w:tcPr>
            <w:tcW w:w="1276" w:type="dxa"/>
            <w:vAlign w:val="center"/>
          </w:tcPr>
          <w:p w:rsidR="003D7A57" w:rsidRPr="00AB164E" w:rsidRDefault="003D7A57" w:rsidP="00934C37">
            <w:pPr>
              <w:jc w:val="center"/>
              <w:rPr>
                <w:rFonts w:ascii="Arial" w:hAnsi="Arial" w:cs="Arial"/>
              </w:rPr>
            </w:pPr>
            <w:r>
              <w:rPr>
                <w:rFonts w:ascii="Arial" w:hAnsi="Arial"/>
              </w:rPr>
              <w:t>mg/kg</w:t>
            </w:r>
          </w:p>
        </w:tc>
        <w:tc>
          <w:tcPr>
            <w:tcW w:w="1842" w:type="dxa"/>
            <w:vAlign w:val="center"/>
          </w:tcPr>
          <w:p w:rsidR="003D7A57" w:rsidRPr="00AB164E" w:rsidRDefault="00C60233" w:rsidP="00934C37">
            <w:pPr>
              <w:pStyle w:val="Iauiue"/>
              <w:jc w:val="center"/>
              <w:rPr>
                <w:rFonts w:cs="Arial"/>
                <w:sz w:val="24"/>
                <w:szCs w:val="24"/>
              </w:rPr>
            </w:pPr>
            <w:r>
              <w:rPr>
                <w:sz w:val="24"/>
                <w:szCs w:val="24"/>
              </w:rPr>
              <w:t>20</w:t>
            </w:r>
          </w:p>
        </w:tc>
        <w:tc>
          <w:tcPr>
            <w:tcW w:w="2835" w:type="dxa"/>
            <w:shd w:val="clear" w:color="auto" w:fill="auto"/>
            <w:vAlign w:val="center"/>
          </w:tcPr>
          <w:p w:rsidR="003D7A57" w:rsidRPr="00AB164E" w:rsidRDefault="00AB164E" w:rsidP="00C60233">
            <w:pPr>
              <w:pStyle w:val="Iauiue"/>
              <w:jc w:val="center"/>
              <w:rPr>
                <w:rFonts w:cs="Arial"/>
                <w:sz w:val="24"/>
                <w:szCs w:val="24"/>
              </w:rPr>
            </w:pPr>
            <w:r>
              <w:rPr>
                <w:sz w:val="24"/>
                <w:szCs w:val="24"/>
              </w:rPr>
              <w:t>20</w:t>
            </w:r>
          </w:p>
        </w:tc>
        <w:tc>
          <w:tcPr>
            <w:tcW w:w="1276" w:type="dxa"/>
            <w:vAlign w:val="center"/>
          </w:tcPr>
          <w:p w:rsidR="003D7A57" w:rsidRPr="00AB164E" w:rsidRDefault="00EE2209"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61C8D" w:rsidRPr="00AB164E" w:rsidRDefault="003D7A57" w:rsidP="00361C8D">
            <w:pPr>
              <w:pStyle w:val="Iauiue"/>
              <w:rPr>
                <w:rFonts w:cs="Arial"/>
                <w:sz w:val="24"/>
                <w:szCs w:val="24"/>
              </w:rPr>
            </w:pPr>
            <w:r>
              <w:rPr>
                <w:sz w:val="24"/>
                <w:szCs w:val="24"/>
              </w:rPr>
              <w:t xml:space="preserve">Copper (total </w:t>
            </w:r>
          </w:p>
          <w:p w:rsidR="003D7A57" w:rsidRPr="00AB164E" w:rsidRDefault="0003165D" w:rsidP="00361C8D">
            <w:pPr>
              <w:pStyle w:val="Iauiue"/>
              <w:rPr>
                <w:rFonts w:cs="Arial"/>
                <w:sz w:val="24"/>
                <w:szCs w:val="24"/>
              </w:rPr>
            </w:pPr>
            <w:r>
              <w:rPr>
                <w:sz w:val="24"/>
                <w:szCs w:val="24"/>
              </w:rPr>
              <w:t>content)</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DA2358" w:rsidP="00934C37">
            <w:pPr>
              <w:pStyle w:val="Iauiue"/>
              <w:jc w:val="center"/>
              <w:rPr>
                <w:rFonts w:cs="Arial"/>
                <w:sz w:val="24"/>
                <w:szCs w:val="24"/>
              </w:rPr>
            </w:pPr>
            <w:r>
              <w:rPr>
                <w:sz w:val="24"/>
                <w:szCs w:val="24"/>
              </w:rPr>
              <w:t>9.5</w:t>
            </w:r>
          </w:p>
        </w:tc>
        <w:tc>
          <w:tcPr>
            <w:tcW w:w="2835" w:type="dxa"/>
            <w:shd w:val="clear" w:color="auto" w:fill="auto"/>
            <w:vAlign w:val="center"/>
          </w:tcPr>
          <w:p w:rsidR="003D7A57" w:rsidRPr="00AB164E" w:rsidRDefault="00AB164E" w:rsidP="00C60233">
            <w:pPr>
              <w:pStyle w:val="Iauiue"/>
              <w:jc w:val="center"/>
              <w:rPr>
                <w:rFonts w:cs="Arial"/>
                <w:sz w:val="24"/>
                <w:szCs w:val="24"/>
              </w:rPr>
            </w:pPr>
            <w:r>
              <w:rPr>
                <w:sz w:val="24"/>
                <w:szCs w:val="24"/>
              </w:rPr>
              <w:t>33</w:t>
            </w:r>
          </w:p>
        </w:tc>
        <w:tc>
          <w:tcPr>
            <w:tcW w:w="1276" w:type="dxa"/>
            <w:vAlign w:val="center"/>
          </w:tcPr>
          <w:p w:rsidR="003D7A57" w:rsidRPr="00AB164E" w:rsidRDefault="00EE2209"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61C8D" w:rsidRPr="00AB164E" w:rsidRDefault="003D7A57" w:rsidP="00361C8D">
            <w:pPr>
              <w:pStyle w:val="Iauiue"/>
              <w:rPr>
                <w:rFonts w:cs="Arial"/>
                <w:sz w:val="24"/>
                <w:szCs w:val="24"/>
              </w:rPr>
            </w:pPr>
            <w:r>
              <w:rPr>
                <w:sz w:val="24"/>
                <w:szCs w:val="24"/>
              </w:rPr>
              <w:t xml:space="preserve">Chrome (total </w:t>
            </w:r>
          </w:p>
          <w:p w:rsidR="003D7A57" w:rsidRPr="00AB164E" w:rsidRDefault="0003165D" w:rsidP="00361C8D">
            <w:pPr>
              <w:pStyle w:val="Iauiue"/>
              <w:rPr>
                <w:rFonts w:cs="Arial"/>
                <w:sz w:val="24"/>
                <w:szCs w:val="24"/>
              </w:rPr>
            </w:pPr>
            <w:r>
              <w:rPr>
                <w:sz w:val="24"/>
                <w:szCs w:val="24"/>
              </w:rPr>
              <w:t>content)</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DA2358" w:rsidP="00934C37">
            <w:pPr>
              <w:pStyle w:val="Iauiue"/>
              <w:jc w:val="center"/>
              <w:rPr>
                <w:rFonts w:cs="Arial"/>
                <w:sz w:val="24"/>
                <w:szCs w:val="24"/>
              </w:rPr>
            </w:pPr>
            <w:r>
              <w:rPr>
                <w:sz w:val="24"/>
                <w:szCs w:val="24"/>
              </w:rPr>
              <w:t>9.9</w:t>
            </w:r>
          </w:p>
        </w:tc>
        <w:tc>
          <w:tcPr>
            <w:tcW w:w="2835" w:type="dxa"/>
            <w:shd w:val="clear" w:color="auto" w:fill="auto"/>
            <w:vAlign w:val="center"/>
          </w:tcPr>
          <w:p w:rsidR="003D7A57" w:rsidRPr="00AB164E" w:rsidRDefault="00C60233" w:rsidP="00AB164E">
            <w:pPr>
              <w:pStyle w:val="Iauiue"/>
              <w:jc w:val="center"/>
              <w:rPr>
                <w:rFonts w:cs="Arial"/>
                <w:sz w:val="24"/>
                <w:szCs w:val="24"/>
              </w:rPr>
            </w:pPr>
            <w:r>
              <w:rPr>
                <w:sz w:val="24"/>
                <w:szCs w:val="24"/>
              </w:rPr>
              <w:t xml:space="preserve">0.05 </w:t>
            </w:r>
          </w:p>
        </w:tc>
        <w:tc>
          <w:tcPr>
            <w:tcW w:w="1276" w:type="dxa"/>
            <w:vAlign w:val="center"/>
          </w:tcPr>
          <w:p w:rsidR="003D7A57" w:rsidRPr="00AB164E" w:rsidRDefault="00EE2209"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t>Iron (active form)</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DA2358" w:rsidP="00934C37">
            <w:pPr>
              <w:pStyle w:val="Iauiue"/>
              <w:jc w:val="center"/>
              <w:rPr>
                <w:rFonts w:cs="Arial"/>
                <w:sz w:val="24"/>
                <w:szCs w:val="24"/>
              </w:rPr>
            </w:pPr>
            <w:r>
              <w:rPr>
                <w:sz w:val="24"/>
                <w:szCs w:val="24"/>
              </w:rPr>
              <w:t>160</w:t>
            </w:r>
          </w:p>
        </w:tc>
        <w:tc>
          <w:tcPr>
            <w:tcW w:w="2835" w:type="dxa"/>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t>Manganese (active form)</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DA2358" w:rsidP="00934C37">
            <w:pPr>
              <w:pStyle w:val="Iauiue"/>
              <w:jc w:val="center"/>
              <w:rPr>
                <w:rFonts w:cs="Arial"/>
                <w:sz w:val="24"/>
                <w:szCs w:val="24"/>
              </w:rPr>
            </w:pPr>
            <w:r>
              <w:rPr>
                <w:sz w:val="24"/>
                <w:szCs w:val="24"/>
              </w:rPr>
              <w:t>33</w:t>
            </w:r>
          </w:p>
        </w:tc>
        <w:tc>
          <w:tcPr>
            <w:tcW w:w="2835" w:type="dxa"/>
            <w:vAlign w:val="center"/>
          </w:tcPr>
          <w:p w:rsidR="003D7A57" w:rsidRPr="00AB164E" w:rsidRDefault="00AB164E" w:rsidP="00C60233">
            <w:pPr>
              <w:pStyle w:val="Iauiue"/>
              <w:jc w:val="center"/>
              <w:rPr>
                <w:rFonts w:cs="Arial"/>
                <w:sz w:val="24"/>
                <w:szCs w:val="24"/>
              </w:rPr>
            </w:pPr>
            <w:r>
              <w:rPr>
                <w:sz w:val="24"/>
                <w:szCs w:val="24"/>
              </w:rPr>
              <w:t>60</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3D7A57" w:rsidRPr="00AB164E" w:rsidRDefault="003D7A57" w:rsidP="00361C8D">
            <w:pPr>
              <w:pStyle w:val="Iauiue"/>
              <w:rPr>
                <w:rFonts w:cs="Arial"/>
                <w:sz w:val="24"/>
                <w:szCs w:val="24"/>
              </w:rPr>
            </w:pPr>
            <w:r>
              <w:rPr>
                <w:sz w:val="24"/>
                <w:szCs w:val="24"/>
              </w:rPr>
              <w:t>Zinc (active form)</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DA2358" w:rsidP="00934C37">
            <w:pPr>
              <w:pStyle w:val="Iauiue"/>
              <w:jc w:val="center"/>
              <w:rPr>
                <w:rFonts w:cs="Arial"/>
                <w:sz w:val="24"/>
                <w:szCs w:val="24"/>
              </w:rPr>
            </w:pPr>
            <w:r>
              <w:rPr>
                <w:sz w:val="24"/>
                <w:szCs w:val="24"/>
              </w:rPr>
              <w:t>1.2</w:t>
            </w:r>
          </w:p>
        </w:tc>
        <w:tc>
          <w:tcPr>
            <w:tcW w:w="2835" w:type="dxa"/>
            <w:vAlign w:val="center"/>
          </w:tcPr>
          <w:p w:rsidR="003D7A57" w:rsidRPr="00AB164E" w:rsidRDefault="003D7A57" w:rsidP="00934C37">
            <w:pPr>
              <w:pStyle w:val="Iauiue"/>
              <w:jc w:val="center"/>
              <w:rPr>
                <w:rFonts w:cs="Arial"/>
                <w:sz w:val="24"/>
                <w:szCs w:val="24"/>
              </w:rPr>
            </w:pPr>
            <w:r>
              <w:rPr>
                <w:sz w:val="24"/>
                <w:szCs w:val="24"/>
              </w:rPr>
              <w:t>23.0</w:t>
            </w:r>
          </w:p>
        </w:tc>
        <w:tc>
          <w:tcPr>
            <w:tcW w:w="1276" w:type="dxa"/>
            <w:vAlign w:val="center"/>
          </w:tcPr>
          <w:p w:rsidR="003D7A57" w:rsidRPr="00AB164E" w:rsidRDefault="00DB2336" w:rsidP="005E55A0">
            <w:pPr>
              <w:pStyle w:val="Iauiue"/>
              <w:jc w:val="center"/>
              <w:rPr>
                <w:rFonts w:cs="Arial"/>
                <w:sz w:val="24"/>
                <w:szCs w:val="24"/>
              </w:rPr>
            </w:pPr>
            <w:r>
              <w:rPr>
                <w:sz w:val="24"/>
                <w:szCs w:val="24"/>
              </w:rPr>
              <w:t>0.052</w:t>
            </w:r>
          </w:p>
        </w:tc>
      </w:tr>
      <w:tr w:rsidR="006D2B16" w:rsidRPr="00AB164E" w:rsidTr="00EE2209">
        <w:trPr>
          <w:cantSplit/>
          <w:trHeight w:val="284"/>
        </w:trPr>
        <w:tc>
          <w:tcPr>
            <w:tcW w:w="2552" w:type="dxa"/>
            <w:vAlign w:val="center"/>
          </w:tcPr>
          <w:p w:rsidR="003D7A57" w:rsidRPr="00AB164E" w:rsidRDefault="005F1891" w:rsidP="00361C8D">
            <w:pPr>
              <w:pStyle w:val="Iauiue"/>
              <w:rPr>
                <w:rFonts w:cs="Arial"/>
                <w:sz w:val="24"/>
                <w:szCs w:val="24"/>
              </w:rPr>
            </w:pPr>
            <w:r>
              <w:rPr>
                <w:sz w:val="24"/>
                <w:szCs w:val="24"/>
              </w:rPr>
              <w:t>Lead (active form)</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934C37" w:rsidP="00934C37">
            <w:pPr>
              <w:pStyle w:val="Iauiue"/>
              <w:jc w:val="center"/>
              <w:rPr>
                <w:rFonts w:cs="Arial"/>
                <w:sz w:val="24"/>
                <w:szCs w:val="24"/>
              </w:rPr>
            </w:pPr>
            <w:r>
              <w:rPr>
                <w:sz w:val="24"/>
                <w:szCs w:val="24"/>
              </w:rPr>
              <w:t>&lt;0.5</w:t>
            </w:r>
          </w:p>
        </w:tc>
        <w:tc>
          <w:tcPr>
            <w:tcW w:w="2835" w:type="dxa"/>
            <w:vAlign w:val="center"/>
          </w:tcPr>
          <w:p w:rsidR="003D7A57" w:rsidRPr="00AB164E" w:rsidRDefault="003D7A57" w:rsidP="00934C37">
            <w:pPr>
              <w:pStyle w:val="Iauiue"/>
              <w:jc w:val="center"/>
              <w:rPr>
                <w:rFonts w:cs="Arial"/>
                <w:sz w:val="24"/>
                <w:szCs w:val="24"/>
              </w:rPr>
            </w:pPr>
            <w:r>
              <w:rPr>
                <w:sz w:val="24"/>
                <w:szCs w:val="24"/>
              </w:rPr>
              <w:t>6.0</w:t>
            </w:r>
          </w:p>
        </w:tc>
        <w:tc>
          <w:tcPr>
            <w:tcW w:w="1276" w:type="dxa"/>
            <w:vAlign w:val="center"/>
          </w:tcPr>
          <w:p w:rsidR="003D7A57" w:rsidRPr="00AB164E" w:rsidRDefault="00DB2336" w:rsidP="00934C37">
            <w:pPr>
              <w:pStyle w:val="Iauiue"/>
              <w:jc w:val="center"/>
              <w:rPr>
                <w:rFonts w:cs="Arial"/>
                <w:sz w:val="24"/>
                <w:szCs w:val="24"/>
              </w:rPr>
            </w:pPr>
            <w:r>
              <w:rPr>
                <w:sz w:val="24"/>
                <w:szCs w:val="24"/>
              </w:rPr>
              <w:t>&lt;0.083</w:t>
            </w:r>
          </w:p>
        </w:tc>
      </w:tr>
      <w:tr w:rsidR="006D2B16" w:rsidRPr="00AB164E" w:rsidTr="00EE2209">
        <w:trPr>
          <w:cantSplit/>
          <w:trHeight w:val="284"/>
        </w:trPr>
        <w:tc>
          <w:tcPr>
            <w:tcW w:w="2552" w:type="dxa"/>
            <w:vAlign w:val="center"/>
          </w:tcPr>
          <w:p w:rsidR="003D7A57" w:rsidRPr="00AB164E" w:rsidRDefault="005F1891" w:rsidP="00361C8D">
            <w:pPr>
              <w:pStyle w:val="Iauiue"/>
              <w:rPr>
                <w:rFonts w:cs="Arial"/>
                <w:sz w:val="24"/>
                <w:szCs w:val="24"/>
              </w:rPr>
            </w:pPr>
            <w:r>
              <w:rPr>
                <w:sz w:val="24"/>
                <w:szCs w:val="24"/>
              </w:rPr>
              <w:t>Nickel (active form)</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5E55A0" w:rsidP="00934C37">
            <w:pPr>
              <w:pStyle w:val="Iauiue"/>
              <w:jc w:val="center"/>
              <w:rPr>
                <w:rFonts w:cs="Arial"/>
                <w:sz w:val="24"/>
                <w:szCs w:val="24"/>
              </w:rPr>
            </w:pPr>
            <w:r>
              <w:rPr>
                <w:sz w:val="24"/>
                <w:szCs w:val="24"/>
              </w:rPr>
              <w:t>0.59</w:t>
            </w:r>
          </w:p>
        </w:tc>
        <w:tc>
          <w:tcPr>
            <w:tcW w:w="2835" w:type="dxa"/>
            <w:vAlign w:val="center"/>
          </w:tcPr>
          <w:p w:rsidR="003D7A57" w:rsidRPr="00AB164E" w:rsidRDefault="003D7A57" w:rsidP="00934C37">
            <w:pPr>
              <w:pStyle w:val="Iauiue"/>
              <w:jc w:val="center"/>
              <w:rPr>
                <w:rFonts w:cs="Arial"/>
                <w:sz w:val="24"/>
                <w:szCs w:val="24"/>
              </w:rPr>
            </w:pPr>
            <w:r>
              <w:rPr>
                <w:sz w:val="24"/>
                <w:szCs w:val="24"/>
              </w:rPr>
              <w:t>4.0</w:t>
            </w:r>
          </w:p>
        </w:tc>
        <w:tc>
          <w:tcPr>
            <w:tcW w:w="1276" w:type="dxa"/>
            <w:vAlign w:val="center"/>
          </w:tcPr>
          <w:p w:rsidR="003D7A57" w:rsidRPr="00AB164E" w:rsidRDefault="003D7A57" w:rsidP="00DB2336">
            <w:pPr>
              <w:pStyle w:val="Iauiue"/>
              <w:jc w:val="center"/>
              <w:rPr>
                <w:rFonts w:cs="Arial"/>
                <w:sz w:val="24"/>
                <w:szCs w:val="24"/>
              </w:rPr>
            </w:pPr>
            <w:r>
              <w:rPr>
                <w:sz w:val="24"/>
                <w:szCs w:val="24"/>
              </w:rPr>
              <w:t>0.15</w:t>
            </w:r>
          </w:p>
        </w:tc>
      </w:tr>
      <w:tr w:rsidR="006D2B16" w:rsidRPr="00AB164E" w:rsidTr="00EE2209">
        <w:trPr>
          <w:cantSplit/>
          <w:trHeight w:val="284"/>
        </w:trPr>
        <w:tc>
          <w:tcPr>
            <w:tcW w:w="2552" w:type="dxa"/>
            <w:vAlign w:val="center"/>
          </w:tcPr>
          <w:p w:rsidR="003D7A57" w:rsidRPr="00AB164E" w:rsidRDefault="005F1891" w:rsidP="00361C8D">
            <w:pPr>
              <w:pStyle w:val="Iauiue"/>
              <w:rPr>
                <w:rFonts w:cs="Arial"/>
                <w:sz w:val="24"/>
                <w:szCs w:val="24"/>
              </w:rPr>
            </w:pPr>
            <w:r>
              <w:rPr>
                <w:sz w:val="24"/>
                <w:szCs w:val="24"/>
              </w:rPr>
              <w:t>Copper (active form)</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5E55A0" w:rsidP="00934C37">
            <w:pPr>
              <w:pStyle w:val="Iauiue"/>
              <w:jc w:val="center"/>
              <w:rPr>
                <w:rFonts w:cs="Arial"/>
                <w:sz w:val="24"/>
                <w:szCs w:val="24"/>
              </w:rPr>
            </w:pPr>
            <w:r>
              <w:rPr>
                <w:sz w:val="24"/>
                <w:szCs w:val="24"/>
              </w:rPr>
              <w:t>0.88</w:t>
            </w:r>
          </w:p>
        </w:tc>
        <w:tc>
          <w:tcPr>
            <w:tcW w:w="2835" w:type="dxa"/>
            <w:vAlign w:val="center"/>
          </w:tcPr>
          <w:p w:rsidR="003D7A57" w:rsidRPr="00AB164E" w:rsidRDefault="003D7A57" w:rsidP="00934C37">
            <w:pPr>
              <w:pStyle w:val="Iauiue"/>
              <w:jc w:val="center"/>
              <w:rPr>
                <w:rFonts w:cs="Arial"/>
                <w:sz w:val="24"/>
                <w:szCs w:val="24"/>
              </w:rPr>
            </w:pPr>
            <w:r>
              <w:rPr>
                <w:sz w:val="24"/>
                <w:szCs w:val="24"/>
              </w:rPr>
              <w:t>3.0</w:t>
            </w:r>
          </w:p>
        </w:tc>
        <w:tc>
          <w:tcPr>
            <w:tcW w:w="1276" w:type="dxa"/>
            <w:vAlign w:val="center"/>
          </w:tcPr>
          <w:p w:rsidR="003D7A57" w:rsidRPr="00AB164E" w:rsidRDefault="00DB2336" w:rsidP="00934C37">
            <w:pPr>
              <w:pStyle w:val="Iauiue"/>
              <w:jc w:val="center"/>
              <w:rPr>
                <w:rFonts w:cs="Arial"/>
                <w:sz w:val="24"/>
                <w:szCs w:val="24"/>
              </w:rPr>
            </w:pPr>
            <w:r>
              <w:rPr>
                <w:sz w:val="24"/>
                <w:szCs w:val="24"/>
              </w:rPr>
              <w:t>0.29</w:t>
            </w:r>
          </w:p>
        </w:tc>
      </w:tr>
      <w:tr w:rsidR="006D2B16" w:rsidRPr="00AB164E" w:rsidTr="00EE2209">
        <w:trPr>
          <w:cantSplit/>
          <w:trHeight w:val="284"/>
        </w:trPr>
        <w:tc>
          <w:tcPr>
            <w:tcW w:w="2552" w:type="dxa"/>
            <w:vAlign w:val="center"/>
          </w:tcPr>
          <w:p w:rsidR="003D7A57" w:rsidRPr="00AB164E" w:rsidRDefault="005F1891" w:rsidP="00361C8D">
            <w:pPr>
              <w:pStyle w:val="Iauiue"/>
              <w:rPr>
                <w:rFonts w:cs="Arial"/>
                <w:sz w:val="24"/>
                <w:szCs w:val="24"/>
              </w:rPr>
            </w:pPr>
            <w:r>
              <w:rPr>
                <w:sz w:val="24"/>
                <w:szCs w:val="24"/>
              </w:rPr>
              <w:t>Chrome (active form)</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5E55A0" w:rsidP="00934C37">
            <w:pPr>
              <w:pStyle w:val="Iauiue"/>
              <w:jc w:val="center"/>
              <w:rPr>
                <w:rFonts w:cs="Arial"/>
                <w:sz w:val="24"/>
                <w:szCs w:val="24"/>
              </w:rPr>
            </w:pPr>
            <w:r>
              <w:rPr>
                <w:sz w:val="24"/>
                <w:szCs w:val="24"/>
              </w:rPr>
              <w:t>0.68</w:t>
            </w:r>
          </w:p>
        </w:tc>
        <w:tc>
          <w:tcPr>
            <w:tcW w:w="2835" w:type="dxa"/>
            <w:vAlign w:val="center"/>
          </w:tcPr>
          <w:p w:rsidR="003D7A57" w:rsidRPr="00AB164E" w:rsidRDefault="00C60233" w:rsidP="00AB164E">
            <w:pPr>
              <w:pStyle w:val="Iauiue"/>
              <w:jc w:val="center"/>
              <w:rPr>
                <w:rFonts w:cs="Arial"/>
                <w:sz w:val="24"/>
                <w:szCs w:val="24"/>
              </w:rPr>
            </w:pPr>
            <w:r>
              <w:rPr>
                <w:sz w:val="24"/>
                <w:szCs w:val="24"/>
              </w:rPr>
              <w:t xml:space="preserve">6.0 </w:t>
            </w:r>
          </w:p>
        </w:tc>
        <w:tc>
          <w:tcPr>
            <w:tcW w:w="1276" w:type="dxa"/>
            <w:vAlign w:val="center"/>
          </w:tcPr>
          <w:p w:rsidR="003D7A57" w:rsidRPr="00AB164E" w:rsidRDefault="005E55A0" w:rsidP="00934C37">
            <w:pPr>
              <w:pStyle w:val="Iauiue"/>
              <w:jc w:val="center"/>
              <w:rPr>
                <w:rFonts w:cs="Arial"/>
                <w:sz w:val="24"/>
                <w:szCs w:val="24"/>
              </w:rPr>
            </w:pPr>
            <w:r>
              <w:rPr>
                <w:sz w:val="24"/>
                <w:szCs w:val="24"/>
              </w:rPr>
              <w:t>-</w:t>
            </w:r>
          </w:p>
        </w:tc>
      </w:tr>
      <w:tr w:rsidR="006D2B16" w:rsidRPr="00AB164E" w:rsidTr="00EE2209">
        <w:trPr>
          <w:cantSplit/>
          <w:trHeight w:val="284"/>
        </w:trPr>
        <w:tc>
          <w:tcPr>
            <w:tcW w:w="2552" w:type="dxa"/>
            <w:vAlign w:val="center"/>
          </w:tcPr>
          <w:p w:rsidR="005F1891" w:rsidRPr="00AB164E" w:rsidRDefault="005F1891" w:rsidP="00361C8D">
            <w:pPr>
              <w:pStyle w:val="Iauiue"/>
              <w:rPr>
                <w:rFonts w:cs="Arial"/>
                <w:sz w:val="24"/>
                <w:szCs w:val="24"/>
              </w:rPr>
            </w:pPr>
            <w:r>
              <w:rPr>
                <w:sz w:val="24"/>
                <w:szCs w:val="24"/>
              </w:rPr>
              <w:t>Organic</w:t>
            </w:r>
          </w:p>
          <w:p w:rsidR="003D7A57" w:rsidRPr="00AB164E" w:rsidRDefault="003D7A57" w:rsidP="00361C8D">
            <w:pPr>
              <w:pStyle w:val="Iauiue"/>
              <w:rPr>
                <w:rFonts w:cs="Arial"/>
                <w:sz w:val="24"/>
                <w:szCs w:val="24"/>
              </w:rPr>
            </w:pPr>
            <w:r>
              <w:rPr>
                <w:sz w:val="24"/>
                <w:szCs w:val="24"/>
              </w:rPr>
              <w:t>substance</w:t>
            </w:r>
          </w:p>
        </w:tc>
        <w:tc>
          <w:tcPr>
            <w:tcW w:w="1276" w:type="dxa"/>
            <w:vAlign w:val="center"/>
          </w:tcPr>
          <w:p w:rsidR="003D7A57" w:rsidRPr="00AB164E" w:rsidRDefault="003D7A57" w:rsidP="00934C37">
            <w:pPr>
              <w:pStyle w:val="Iauiue"/>
              <w:jc w:val="center"/>
              <w:rPr>
                <w:rFonts w:cs="Arial"/>
                <w:sz w:val="24"/>
                <w:szCs w:val="24"/>
              </w:rPr>
            </w:pPr>
            <w:r>
              <w:rPr>
                <w:sz w:val="24"/>
                <w:szCs w:val="24"/>
              </w:rPr>
              <w:t>mg/kg</w:t>
            </w:r>
          </w:p>
        </w:tc>
        <w:tc>
          <w:tcPr>
            <w:tcW w:w="1842" w:type="dxa"/>
            <w:vAlign w:val="center"/>
          </w:tcPr>
          <w:p w:rsidR="003D7A57" w:rsidRPr="00AB164E" w:rsidRDefault="005E55A0" w:rsidP="00934C37">
            <w:pPr>
              <w:pStyle w:val="Iauiue"/>
              <w:jc w:val="center"/>
              <w:rPr>
                <w:rFonts w:cs="Arial"/>
                <w:sz w:val="24"/>
                <w:szCs w:val="24"/>
              </w:rPr>
            </w:pPr>
            <w:r>
              <w:rPr>
                <w:sz w:val="24"/>
                <w:szCs w:val="24"/>
              </w:rPr>
              <w:t>4.8</w:t>
            </w:r>
          </w:p>
        </w:tc>
        <w:tc>
          <w:tcPr>
            <w:tcW w:w="2835" w:type="dxa"/>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6D2B16" w:rsidRPr="003E6C2D" w:rsidTr="00EE2209">
        <w:trPr>
          <w:cantSplit/>
          <w:trHeight w:val="400"/>
        </w:trPr>
        <w:tc>
          <w:tcPr>
            <w:tcW w:w="2552" w:type="dxa"/>
            <w:vAlign w:val="center"/>
          </w:tcPr>
          <w:p w:rsidR="003D7A57" w:rsidRPr="00AB164E" w:rsidRDefault="003D7A57" w:rsidP="00361C8D">
            <w:pPr>
              <w:pStyle w:val="Iauiue"/>
              <w:rPr>
                <w:rFonts w:cs="Arial"/>
                <w:sz w:val="24"/>
                <w:szCs w:val="24"/>
              </w:rPr>
            </w:pPr>
            <w:r>
              <w:rPr>
                <w:sz w:val="24"/>
                <w:szCs w:val="24"/>
              </w:rPr>
              <w:t>Benz(o)</w:t>
            </w:r>
            <w:proofErr w:type="spellStart"/>
            <w:r>
              <w:rPr>
                <w:sz w:val="24"/>
                <w:szCs w:val="24"/>
              </w:rPr>
              <w:t>pyrene</w:t>
            </w:r>
            <w:proofErr w:type="spellEnd"/>
          </w:p>
        </w:tc>
        <w:tc>
          <w:tcPr>
            <w:tcW w:w="1276" w:type="dxa"/>
            <w:vAlign w:val="center"/>
          </w:tcPr>
          <w:p w:rsidR="003D7A57" w:rsidRPr="00AB164E" w:rsidRDefault="003D7A57" w:rsidP="00934C37">
            <w:pPr>
              <w:pStyle w:val="Iauiue"/>
              <w:jc w:val="center"/>
              <w:rPr>
                <w:rFonts w:cs="Arial"/>
                <w:sz w:val="24"/>
                <w:szCs w:val="24"/>
              </w:rPr>
            </w:pPr>
            <w:r>
              <w:rPr>
                <w:sz w:val="24"/>
                <w:szCs w:val="24"/>
              </w:rPr>
              <w:t>mcg/kg</w:t>
            </w:r>
          </w:p>
        </w:tc>
        <w:tc>
          <w:tcPr>
            <w:tcW w:w="1842" w:type="dxa"/>
            <w:vAlign w:val="center"/>
          </w:tcPr>
          <w:p w:rsidR="003D7A57" w:rsidRPr="00AB164E" w:rsidRDefault="003D7A57" w:rsidP="00934C37">
            <w:pPr>
              <w:pStyle w:val="Iauiue"/>
              <w:jc w:val="center"/>
              <w:rPr>
                <w:rFonts w:cs="Arial"/>
                <w:sz w:val="24"/>
                <w:szCs w:val="24"/>
              </w:rPr>
            </w:pPr>
            <w:r>
              <w:rPr>
                <w:sz w:val="24"/>
                <w:szCs w:val="24"/>
              </w:rPr>
              <w:t>&lt;1</w:t>
            </w:r>
          </w:p>
        </w:tc>
        <w:tc>
          <w:tcPr>
            <w:tcW w:w="2835" w:type="dxa"/>
            <w:vAlign w:val="center"/>
          </w:tcPr>
          <w:p w:rsidR="003D7A57" w:rsidRPr="00AB164E" w:rsidRDefault="00C60233" w:rsidP="00934C37">
            <w:pPr>
              <w:pStyle w:val="Iauiue"/>
              <w:jc w:val="center"/>
              <w:rPr>
                <w:rFonts w:cs="Arial"/>
                <w:sz w:val="24"/>
                <w:szCs w:val="24"/>
              </w:rPr>
            </w:pPr>
            <w:r>
              <w:rPr>
                <w:sz w:val="24"/>
                <w:szCs w:val="24"/>
              </w:rPr>
              <w:t>20.0</w:t>
            </w:r>
          </w:p>
        </w:tc>
        <w:tc>
          <w:tcPr>
            <w:tcW w:w="1276" w:type="dxa"/>
            <w:vAlign w:val="center"/>
          </w:tcPr>
          <w:p w:rsidR="003D7A57" w:rsidRPr="00AB164E" w:rsidRDefault="00EE2209" w:rsidP="00934C37">
            <w:pPr>
              <w:pStyle w:val="Iauiue"/>
              <w:jc w:val="center"/>
              <w:rPr>
                <w:rFonts w:cs="Arial"/>
                <w:sz w:val="24"/>
                <w:szCs w:val="24"/>
              </w:rPr>
            </w:pPr>
            <w:r>
              <w:rPr>
                <w:sz w:val="24"/>
                <w:szCs w:val="24"/>
              </w:rPr>
              <w:t>&lt;0.05</w:t>
            </w:r>
          </w:p>
        </w:tc>
      </w:tr>
      <w:tr w:rsidR="006D2B16" w:rsidRPr="003E6C2D" w:rsidTr="00EE2209">
        <w:trPr>
          <w:cantSplit/>
          <w:trHeight w:val="289"/>
        </w:trPr>
        <w:tc>
          <w:tcPr>
            <w:tcW w:w="2552" w:type="dxa"/>
            <w:vAlign w:val="center"/>
          </w:tcPr>
          <w:p w:rsidR="003D7A57" w:rsidRPr="00AB164E" w:rsidRDefault="0003165D" w:rsidP="00361C8D">
            <w:pPr>
              <w:pStyle w:val="Iauiue"/>
              <w:rPr>
                <w:rFonts w:cs="Arial"/>
                <w:sz w:val="24"/>
                <w:szCs w:val="24"/>
              </w:rPr>
            </w:pPr>
            <w:r>
              <w:rPr>
                <w:sz w:val="24"/>
                <w:szCs w:val="24"/>
              </w:rPr>
              <w:t>Electrical conductivity of water extract</w:t>
            </w:r>
          </w:p>
        </w:tc>
        <w:tc>
          <w:tcPr>
            <w:tcW w:w="1276" w:type="dxa"/>
            <w:vAlign w:val="center"/>
          </w:tcPr>
          <w:p w:rsidR="003D7A57" w:rsidRPr="00AB164E" w:rsidRDefault="003D7A57" w:rsidP="00934C37">
            <w:pPr>
              <w:pStyle w:val="Iauiue"/>
              <w:jc w:val="center"/>
              <w:rPr>
                <w:rFonts w:cs="Arial"/>
                <w:sz w:val="24"/>
                <w:szCs w:val="24"/>
              </w:rPr>
            </w:pPr>
            <w:proofErr w:type="spellStart"/>
            <w:r>
              <w:rPr>
                <w:sz w:val="24"/>
                <w:szCs w:val="24"/>
              </w:rPr>
              <w:t>mmhos</w:t>
            </w:r>
            <w:proofErr w:type="spellEnd"/>
            <w:r>
              <w:rPr>
                <w:sz w:val="24"/>
                <w:szCs w:val="24"/>
              </w:rPr>
              <w:t>/cm</w:t>
            </w:r>
          </w:p>
        </w:tc>
        <w:tc>
          <w:tcPr>
            <w:tcW w:w="1842" w:type="dxa"/>
            <w:vAlign w:val="center"/>
          </w:tcPr>
          <w:p w:rsidR="003D7A57" w:rsidRPr="00AB164E" w:rsidRDefault="005E55A0" w:rsidP="00934C37">
            <w:pPr>
              <w:pStyle w:val="Iauiue"/>
              <w:jc w:val="center"/>
              <w:rPr>
                <w:rFonts w:cs="Arial"/>
                <w:sz w:val="24"/>
                <w:szCs w:val="24"/>
              </w:rPr>
            </w:pPr>
            <w:r>
              <w:rPr>
                <w:sz w:val="24"/>
                <w:szCs w:val="24"/>
              </w:rPr>
              <w:t>71.8</w:t>
            </w:r>
          </w:p>
        </w:tc>
        <w:tc>
          <w:tcPr>
            <w:tcW w:w="2835" w:type="dxa"/>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3D7A57" w:rsidP="00934C37">
            <w:pPr>
              <w:pStyle w:val="Iauiue"/>
              <w:jc w:val="center"/>
              <w:rPr>
                <w:rFonts w:cs="Arial"/>
                <w:sz w:val="24"/>
                <w:szCs w:val="24"/>
              </w:rPr>
            </w:pPr>
            <w:r>
              <w:rPr>
                <w:sz w:val="24"/>
                <w:szCs w:val="24"/>
              </w:rPr>
              <w:t>-</w:t>
            </w:r>
          </w:p>
        </w:tc>
      </w:tr>
      <w:tr w:rsidR="003E6C2D" w:rsidRPr="003E6C2D" w:rsidTr="00EE2209">
        <w:trPr>
          <w:cantSplit/>
          <w:trHeight w:val="435"/>
        </w:trPr>
        <w:tc>
          <w:tcPr>
            <w:tcW w:w="2552" w:type="dxa"/>
            <w:vAlign w:val="center"/>
          </w:tcPr>
          <w:p w:rsidR="003D7A57" w:rsidRPr="00AB164E" w:rsidRDefault="0003165D" w:rsidP="00361C8D">
            <w:pPr>
              <w:pStyle w:val="Iauiue"/>
              <w:rPr>
                <w:rFonts w:cs="Arial"/>
                <w:sz w:val="24"/>
                <w:szCs w:val="24"/>
              </w:rPr>
            </w:pPr>
            <w:r>
              <w:rPr>
                <w:sz w:val="24"/>
                <w:szCs w:val="24"/>
              </w:rPr>
              <w:t>Toxicity level</w:t>
            </w:r>
          </w:p>
        </w:tc>
        <w:tc>
          <w:tcPr>
            <w:tcW w:w="1276" w:type="dxa"/>
            <w:vAlign w:val="center"/>
          </w:tcPr>
          <w:p w:rsidR="003D7A57" w:rsidRPr="00AB164E" w:rsidRDefault="0003165D" w:rsidP="00934C37">
            <w:pPr>
              <w:jc w:val="center"/>
              <w:rPr>
                <w:rFonts w:ascii="Arial" w:hAnsi="Arial" w:cs="Arial"/>
              </w:rPr>
            </w:pPr>
            <w:proofErr w:type="spellStart"/>
            <w:r>
              <w:rPr>
                <w:rFonts w:ascii="Arial" w:hAnsi="Arial"/>
              </w:rPr>
              <w:t>s.u</w:t>
            </w:r>
            <w:proofErr w:type="spellEnd"/>
            <w:r>
              <w:rPr>
                <w:rFonts w:ascii="Arial" w:hAnsi="Arial"/>
              </w:rPr>
              <w:t>.</w:t>
            </w:r>
          </w:p>
        </w:tc>
        <w:tc>
          <w:tcPr>
            <w:tcW w:w="1842" w:type="dxa"/>
            <w:vAlign w:val="center"/>
          </w:tcPr>
          <w:p w:rsidR="003D7A57" w:rsidRPr="00AB164E" w:rsidRDefault="005E55A0" w:rsidP="00934C37">
            <w:pPr>
              <w:pStyle w:val="Iauiue"/>
              <w:jc w:val="center"/>
              <w:rPr>
                <w:rFonts w:cs="Arial"/>
                <w:sz w:val="24"/>
                <w:szCs w:val="24"/>
              </w:rPr>
            </w:pPr>
            <w:r>
              <w:rPr>
                <w:sz w:val="24"/>
                <w:szCs w:val="24"/>
              </w:rPr>
              <w:t>0.20</w:t>
            </w:r>
          </w:p>
        </w:tc>
        <w:tc>
          <w:tcPr>
            <w:tcW w:w="2835" w:type="dxa"/>
            <w:vAlign w:val="center"/>
          </w:tcPr>
          <w:p w:rsidR="003D7A57" w:rsidRPr="00AB164E" w:rsidRDefault="00AB164E" w:rsidP="00934C37">
            <w:pPr>
              <w:pStyle w:val="Iauiue"/>
              <w:jc w:val="center"/>
              <w:rPr>
                <w:rFonts w:cs="Arial"/>
                <w:sz w:val="24"/>
                <w:szCs w:val="24"/>
              </w:rPr>
            </w:pPr>
            <w:r>
              <w:rPr>
                <w:sz w:val="24"/>
                <w:szCs w:val="24"/>
              </w:rPr>
              <w:t>-</w:t>
            </w:r>
          </w:p>
        </w:tc>
        <w:tc>
          <w:tcPr>
            <w:tcW w:w="1276" w:type="dxa"/>
            <w:vAlign w:val="center"/>
          </w:tcPr>
          <w:p w:rsidR="003D7A57" w:rsidRPr="00AB164E" w:rsidRDefault="00851BD6" w:rsidP="00934C37">
            <w:pPr>
              <w:pStyle w:val="Iauiue"/>
              <w:jc w:val="center"/>
              <w:rPr>
                <w:rFonts w:cs="Arial"/>
                <w:sz w:val="24"/>
                <w:szCs w:val="24"/>
              </w:rPr>
            </w:pPr>
            <w:r>
              <w:rPr>
                <w:sz w:val="24"/>
                <w:szCs w:val="24"/>
              </w:rPr>
              <w:t>-</w:t>
            </w:r>
          </w:p>
        </w:tc>
      </w:tr>
    </w:tbl>
    <w:p w:rsidR="00AB164E" w:rsidRPr="00AB164E" w:rsidRDefault="00AB164E" w:rsidP="008C07D4">
      <w:pPr>
        <w:ind w:firstLine="709"/>
        <w:jc w:val="both"/>
        <w:rPr>
          <w:rFonts w:ascii="Arial" w:hAnsi="Arial" w:cs="Arial"/>
          <w:sz w:val="26"/>
          <w:szCs w:val="26"/>
        </w:rPr>
      </w:pPr>
    </w:p>
    <w:p w:rsidR="00255869" w:rsidRPr="00AB164E" w:rsidRDefault="00255869" w:rsidP="008C07D4">
      <w:pPr>
        <w:ind w:firstLine="709"/>
        <w:jc w:val="both"/>
        <w:rPr>
          <w:rFonts w:ascii="Arial" w:hAnsi="Arial" w:cs="Arial"/>
          <w:sz w:val="26"/>
          <w:szCs w:val="26"/>
        </w:rPr>
      </w:pPr>
      <w:r>
        <w:rPr>
          <w:rFonts w:ascii="Arial" w:hAnsi="Arial"/>
          <w:sz w:val="26"/>
          <w:szCs w:val="26"/>
        </w:rPr>
        <w:t>The average values of determined indicators in soil samples taken as part of local environmental monitoring in 2024 do not exceed MAC and APC.</w:t>
      </w:r>
    </w:p>
    <w:bookmarkEnd w:id="5"/>
    <w:bookmarkEnd w:id="6"/>
    <w:p w:rsidR="002B4B34" w:rsidRPr="00AB164E" w:rsidRDefault="002D4487" w:rsidP="0073055D">
      <w:pPr>
        <w:pStyle w:val="2"/>
        <w:spacing w:after="240"/>
        <w:ind w:firstLine="709"/>
        <w:jc w:val="both"/>
        <w:rPr>
          <w:b w:val="0"/>
          <w:i w:val="0"/>
          <w:sz w:val="26"/>
          <w:szCs w:val="26"/>
          <w:u w:val="single"/>
        </w:rPr>
      </w:pPr>
      <w:r>
        <w:rPr>
          <w:b w:val="0"/>
          <w:i w:val="0"/>
          <w:sz w:val="26"/>
          <w:szCs w:val="26"/>
          <w:u w:val="single"/>
        </w:rPr>
        <w:t>Ambient air</w:t>
      </w:r>
    </w:p>
    <w:p w:rsidR="00BB3F46" w:rsidRPr="00AB164E" w:rsidRDefault="00BB3F46" w:rsidP="00292377">
      <w:pPr>
        <w:ind w:firstLine="708"/>
        <w:jc w:val="both"/>
        <w:rPr>
          <w:rFonts w:ascii="Arial" w:hAnsi="Arial" w:cs="Arial"/>
          <w:sz w:val="26"/>
          <w:szCs w:val="26"/>
        </w:rPr>
      </w:pPr>
      <w:r>
        <w:rPr>
          <w:rFonts w:ascii="Arial" w:hAnsi="Arial"/>
          <w:sz w:val="26"/>
          <w:szCs w:val="26"/>
        </w:rPr>
        <w:t xml:space="preserve">In 2024, we studied 16 air samples from six subsoil plots under LEM. </w:t>
      </w:r>
    </w:p>
    <w:p w:rsidR="001A79B3" w:rsidRPr="00AB164E" w:rsidRDefault="001A79B3" w:rsidP="00292377">
      <w:pPr>
        <w:ind w:firstLine="708"/>
        <w:jc w:val="both"/>
        <w:rPr>
          <w:rFonts w:ascii="Arial" w:hAnsi="Arial" w:cs="Arial"/>
          <w:sz w:val="26"/>
          <w:szCs w:val="26"/>
        </w:rPr>
      </w:pPr>
      <w:r>
        <w:rPr>
          <w:rFonts w:ascii="Arial" w:hAnsi="Arial"/>
          <w:sz w:val="26"/>
          <w:szCs w:val="26"/>
        </w:rPr>
        <w:t xml:space="preserve">The samples were taken at six </w:t>
      </w:r>
      <w:proofErr w:type="gramStart"/>
      <w:r>
        <w:rPr>
          <w:rFonts w:ascii="Arial" w:hAnsi="Arial"/>
          <w:sz w:val="26"/>
          <w:szCs w:val="26"/>
        </w:rPr>
        <w:t>baseline monitoring</w:t>
      </w:r>
      <w:proofErr w:type="gramEnd"/>
      <w:r>
        <w:rPr>
          <w:rFonts w:ascii="Arial" w:hAnsi="Arial"/>
          <w:sz w:val="26"/>
          <w:szCs w:val="26"/>
        </w:rPr>
        <w:t xml:space="preserve"> points (least affected by a man and transboundary masses from technological facilities at the plots) and ten control points (affected by man-made infrastructure facilities).</w:t>
      </w:r>
    </w:p>
    <w:p w:rsidR="003A5730" w:rsidRPr="00AB164E" w:rsidRDefault="003A5730" w:rsidP="00BB3F46">
      <w:pPr>
        <w:ind w:firstLine="708"/>
        <w:jc w:val="both"/>
        <w:rPr>
          <w:rFonts w:ascii="Arial" w:hAnsi="Arial" w:cs="Arial"/>
          <w:sz w:val="26"/>
          <w:szCs w:val="26"/>
        </w:rPr>
      </w:pPr>
      <w:r>
        <w:rPr>
          <w:rFonts w:ascii="Arial" w:hAnsi="Arial"/>
          <w:sz w:val="26"/>
          <w:szCs w:val="26"/>
        </w:rPr>
        <w:t xml:space="preserve">Five components were under research: methane, carbon monoxide, </w:t>
      </w:r>
      <w:proofErr w:type="spellStart"/>
      <w:r>
        <w:rPr>
          <w:rFonts w:ascii="Arial" w:hAnsi="Arial"/>
          <w:sz w:val="26"/>
          <w:szCs w:val="26"/>
        </w:rPr>
        <w:t>sulphur</w:t>
      </w:r>
      <w:proofErr w:type="spellEnd"/>
      <w:r>
        <w:rPr>
          <w:rFonts w:ascii="Arial" w:hAnsi="Arial"/>
          <w:sz w:val="26"/>
          <w:szCs w:val="26"/>
        </w:rPr>
        <w:t xml:space="preserve"> dioxide, nitrogen monoxide and nitrogen dioxide.</w:t>
      </w:r>
    </w:p>
    <w:p w:rsidR="00BB3F46" w:rsidRPr="00AB164E" w:rsidRDefault="00F458C4" w:rsidP="00BB3F46">
      <w:pPr>
        <w:ind w:firstLine="708"/>
        <w:jc w:val="both"/>
        <w:rPr>
          <w:rFonts w:ascii="Arial" w:hAnsi="Arial" w:cs="Arial"/>
          <w:sz w:val="26"/>
          <w:szCs w:val="26"/>
        </w:rPr>
      </w:pPr>
      <w:r>
        <w:rPr>
          <w:rFonts w:ascii="Arial" w:hAnsi="Arial"/>
          <w:sz w:val="26"/>
          <w:szCs w:val="26"/>
        </w:rPr>
        <w:lastRenderedPageBreak/>
        <w:t xml:space="preserve">In accordance with environmental monitoring </w:t>
      </w:r>
      <w:proofErr w:type="gramStart"/>
      <w:r>
        <w:rPr>
          <w:rFonts w:ascii="Arial" w:hAnsi="Arial"/>
          <w:sz w:val="26"/>
          <w:szCs w:val="26"/>
        </w:rPr>
        <w:t>programs</w:t>
      </w:r>
      <w:proofErr w:type="gramEnd"/>
      <w:r>
        <w:rPr>
          <w:rFonts w:ascii="Arial" w:hAnsi="Arial"/>
          <w:sz w:val="26"/>
          <w:szCs w:val="26"/>
        </w:rPr>
        <w:t xml:space="preserve"> the ambient air quality assessment was carried out on the basis of comparison of the results of the quantitative chemical analysis with MAC and SRLI standards. Levels exceeding hygienic standards were not determined.</w:t>
      </w:r>
    </w:p>
    <w:p w:rsidR="00FA4014" w:rsidRPr="00AB164E" w:rsidRDefault="00FA4014" w:rsidP="00292377">
      <w:pPr>
        <w:ind w:firstLine="708"/>
        <w:jc w:val="both"/>
        <w:rPr>
          <w:rFonts w:ascii="Arial" w:hAnsi="Arial" w:cs="Arial"/>
          <w:sz w:val="26"/>
          <w:szCs w:val="26"/>
        </w:rPr>
      </w:pPr>
    </w:p>
    <w:p w:rsidR="00AF4BD2" w:rsidRPr="00AB164E" w:rsidRDefault="00416B36" w:rsidP="00AF4BD2">
      <w:pPr>
        <w:ind w:firstLine="708"/>
        <w:jc w:val="both"/>
        <w:rPr>
          <w:rFonts w:ascii="Arial" w:hAnsi="Arial" w:cs="Arial"/>
          <w:sz w:val="26"/>
          <w:szCs w:val="26"/>
        </w:rPr>
      </w:pPr>
      <w:r>
        <w:rPr>
          <w:rFonts w:ascii="Arial" w:hAnsi="Arial"/>
          <w:sz w:val="26"/>
          <w:szCs w:val="26"/>
        </w:rPr>
        <w:t>Thus, the comprehensive analysis of the results of environmental monitoring at subsoil plots of “</w:t>
      </w:r>
      <w:proofErr w:type="spellStart"/>
      <w:r>
        <w:rPr>
          <w:rFonts w:ascii="Arial" w:hAnsi="Arial"/>
          <w:sz w:val="26"/>
          <w:szCs w:val="26"/>
        </w:rPr>
        <w:t>Surgutneftegas</w:t>
      </w:r>
      <w:proofErr w:type="spellEnd"/>
      <w:r>
        <w:rPr>
          <w:rFonts w:ascii="Arial" w:hAnsi="Arial"/>
          <w:sz w:val="26"/>
          <w:szCs w:val="26"/>
        </w:rPr>
        <w:t xml:space="preserve">” PJSC for 2024 shows that the Company’s oil production facilities located in the Republic of Sakha (Yakutia) do not have a significant negative environmental impact. The overall characteristic of the environmental situation in the area where the Company operates is favorable. The impact of the Company’s production facilities </w:t>
      </w:r>
      <w:proofErr w:type="gramStart"/>
      <w:r>
        <w:rPr>
          <w:rFonts w:ascii="Arial" w:hAnsi="Arial"/>
          <w:sz w:val="26"/>
          <w:szCs w:val="26"/>
        </w:rPr>
        <w:t>is characterized</w:t>
      </w:r>
      <w:proofErr w:type="gramEnd"/>
      <w:r>
        <w:rPr>
          <w:rFonts w:ascii="Arial" w:hAnsi="Arial"/>
          <w:sz w:val="26"/>
          <w:szCs w:val="26"/>
        </w:rPr>
        <w:t xml:space="preserve"> as acceptable, i.e. ensuring compliance with environmental quality standards.</w:t>
      </w:r>
    </w:p>
    <w:p w:rsidR="00AF4BD2" w:rsidRPr="00AB164E" w:rsidRDefault="00AF4BD2" w:rsidP="00292377">
      <w:pPr>
        <w:ind w:firstLine="708"/>
        <w:jc w:val="both"/>
        <w:rPr>
          <w:rFonts w:ascii="Arial" w:hAnsi="Arial" w:cs="Arial"/>
          <w:sz w:val="26"/>
          <w:szCs w:val="26"/>
        </w:rPr>
      </w:pPr>
    </w:p>
    <w:sectPr w:rsidR="00AF4BD2" w:rsidRPr="00AB164E" w:rsidSect="00B64386">
      <w:headerReference w:type="default" r:id="rId8"/>
      <w:footerReference w:type="even" r:id="rId9"/>
      <w:foot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C49" w:rsidRDefault="00AE5C49">
      <w:r>
        <w:separator/>
      </w:r>
    </w:p>
  </w:endnote>
  <w:endnote w:type="continuationSeparator" w:id="0">
    <w:p w:rsidR="00AE5C49" w:rsidRDefault="00AE5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867" w:rsidRDefault="001E4867" w:rsidP="000B6E3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E4867" w:rsidRDefault="001E4867" w:rsidP="00CD39E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867" w:rsidRDefault="001E4867" w:rsidP="00CD39E8">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C49" w:rsidRDefault="00AE5C49">
      <w:r>
        <w:separator/>
      </w:r>
    </w:p>
  </w:footnote>
  <w:footnote w:type="continuationSeparator" w:id="0">
    <w:p w:rsidR="00AE5C49" w:rsidRDefault="00AE5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867" w:rsidRPr="00EE74AB" w:rsidRDefault="001E4867">
    <w:pPr>
      <w:pStyle w:val="af0"/>
      <w:jc w:val="center"/>
      <w:rPr>
        <w:rFonts w:ascii="Arial" w:hAnsi="Arial" w:cs="Arial"/>
      </w:rPr>
    </w:pPr>
    <w:r w:rsidRPr="00EE74AB">
      <w:rPr>
        <w:rFonts w:ascii="Arial" w:hAnsi="Arial" w:cs="Arial"/>
      </w:rPr>
      <w:fldChar w:fldCharType="begin"/>
    </w:r>
    <w:r w:rsidRPr="00EE74AB">
      <w:rPr>
        <w:rFonts w:ascii="Arial" w:hAnsi="Arial" w:cs="Arial"/>
      </w:rPr>
      <w:instrText xml:space="preserve"> PAGE   \* MERGEFORMAT </w:instrText>
    </w:r>
    <w:r w:rsidRPr="00EE74AB">
      <w:rPr>
        <w:rFonts w:ascii="Arial" w:hAnsi="Arial" w:cs="Arial"/>
      </w:rPr>
      <w:fldChar w:fldCharType="separate"/>
    </w:r>
    <w:r w:rsidR="00A26CCC">
      <w:rPr>
        <w:rFonts w:ascii="Arial" w:hAnsi="Arial" w:cs="Arial"/>
        <w:noProof/>
      </w:rPr>
      <w:t>7</w:t>
    </w:r>
    <w:r w:rsidRPr="00EE74AB">
      <w:rPr>
        <w:rFonts w:ascii="Arial" w:hAnsi="Arial" w:cs="Aria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6B"/>
    <w:rsid w:val="000006D4"/>
    <w:rsid w:val="000006DB"/>
    <w:rsid w:val="00001A3D"/>
    <w:rsid w:val="0000346E"/>
    <w:rsid w:val="000061E4"/>
    <w:rsid w:val="000071AE"/>
    <w:rsid w:val="00011143"/>
    <w:rsid w:val="0001291E"/>
    <w:rsid w:val="00012C25"/>
    <w:rsid w:val="00012EBF"/>
    <w:rsid w:val="00013799"/>
    <w:rsid w:val="0001607C"/>
    <w:rsid w:val="00016164"/>
    <w:rsid w:val="00020F01"/>
    <w:rsid w:val="00022977"/>
    <w:rsid w:val="0002378C"/>
    <w:rsid w:val="00023A33"/>
    <w:rsid w:val="00026B27"/>
    <w:rsid w:val="0003165D"/>
    <w:rsid w:val="00031D32"/>
    <w:rsid w:val="00034967"/>
    <w:rsid w:val="00034B2B"/>
    <w:rsid w:val="00034E50"/>
    <w:rsid w:val="00035578"/>
    <w:rsid w:val="00037576"/>
    <w:rsid w:val="00037D35"/>
    <w:rsid w:val="000401C2"/>
    <w:rsid w:val="000403A1"/>
    <w:rsid w:val="00041DEA"/>
    <w:rsid w:val="00042C67"/>
    <w:rsid w:val="0004433E"/>
    <w:rsid w:val="00044523"/>
    <w:rsid w:val="00044641"/>
    <w:rsid w:val="00044BCC"/>
    <w:rsid w:val="00047564"/>
    <w:rsid w:val="00047AA8"/>
    <w:rsid w:val="000501F2"/>
    <w:rsid w:val="00055AA2"/>
    <w:rsid w:val="0005738F"/>
    <w:rsid w:val="000600E9"/>
    <w:rsid w:val="00060FD7"/>
    <w:rsid w:val="000618BC"/>
    <w:rsid w:val="00062808"/>
    <w:rsid w:val="000634B6"/>
    <w:rsid w:val="00064CF3"/>
    <w:rsid w:val="00065CDD"/>
    <w:rsid w:val="000710C8"/>
    <w:rsid w:val="00071451"/>
    <w:rsid w:val="00073395"/>
    <w:rsid w:val="00073889"/>
    <w:rsid w:val="00073971"/>
    <w:rsid w:val="00073A2F"/>
    <w:rsid w:val="000802B3"/>
    <w:rsid w:val="00082AB0"/>
    <w:rsid w:val="00082FC4"/>
    <w:rsid w:val="00085BE3"/>
    <w:rsid w:val="0008604A"/>
    <w:rsid w:val="00086536"/>
    <w:rsid w:val="00090595"/>
    <w:rsid w:val="00094043"/>
    <w:rsid w:val="000945D1"/>
    <w:rsid w:val="000A2E49"/>
    <w:rsid w:val="000A54EF"/>
    <w:rsid w:val="000A6955"/>
    <w:rsid w:val="000A6A93"/>
    <w:rsid w:val="000B0FFB"/>
    <w:rsid w:val="000B1098"/>
    <w:rsid w:val="000B1FDD"/>
    <w:rsid w:val="000B3077"/>
    <w:rsid w:val="000B45C9"/>
    <w:rsid w:val="000B4A42"/>
    <w:rsid w:val="000B6E32"/>
    <w:rsid w:val="000C083B"/>
    <w:rsid w:val="000C17D7"/>
    <w:rsid w:val="000C3A0E"/>
    <w:rsid w:val="000C4A80"/>
    <w:rsid w:val="000C5CDD"/>
    <w:rsid w:val="000D6730"/>
    <w:rsid w:val="000D789C"/>
    <w:rsid w:val="000E0436"/>
    <w:rsid w:val="000E168B"/>
    <w:rsid w:val="000E196E"/>
    <w:rsid w:val="000E28D3"/>
    <w:rsid w:val="000E3CEE"/>
    <w:rsid w:val="000E44BC"/>
    <w:rsid w:val="000E4BDC"/>
    <w:rsid w:val="000E4DD3"/>
    <w:rsid w:val="000E5B1B"/>
    <w:rsid w:val="000E5F27"/>
    <w:rsid w:val="000E681E"/>
    <w:rsid w:val="000F0A89"/>
    <w:rsid w:val="000F0F29"/>
    <w:rsid w:val="000F18FC"/>
    <w:rsid w:val="000F214E"/>
    <w:rsid w:val="000F37DE"/>
    <w:rsid w:val="000F3956"/>
    <w:rsid w:val="000F3A4C"/>
    <w:rsid w:val="000F5B94"/>
    <w:rsid w:val="000F5D14"/>
    <w:rsid w:val="0010371D"/>
    <w:rsid w:val="001049AE"/>
    <w:rsid w:val="00111C78"/>
    <w:rsid w:val="001143B6"/>
    <w:rsid w:val="001145A1"/>
    <w:rsid w:val="00114A4E"/>
    <w:rsid w:val="00120385"/>
    <w:rsid w:val="001207B4"/>
    <w:rsid w:val="00120C63"/>
    <w:rsid w:val="00121E58"/>
    <w:rsid w:val="001257DF"/>
    <w:rsid w:val="0012722E"/>
    <w:rsid w:val="0012730E"/>
    <w:rsid w:val="00136634"/>
    <w:rsid w:val="00142699"/>
    <w:rsid w:val="00143D4E"/>
    <w:rsid w:val="00144736"/>
    <w:rsid w:val="00145527"/>
    <w:rsid w:val="001458A1"/>
    <w:rsid w:val="00147892"/>
    <w:rsid w:val="00152FD0"/>
    <w:rsid w:val="0015413B"/>
    <w:rsid w:val="001548D0"/>
    <w:rsid w:val="00154FB6"/>
    <w:rsid w:val="00162413"/>
    <w:rsid w:val="00165692"/>
    <w:rsid w:val="00166FA4"/>
    <w:rsid w:val="0017210A"/>
    <w:rsid w:val="001729D7"/>
    <w:rsid w:val="00175D42"/>
    <w:rsid w:val="001778ED"/>
    <w:rsid w:val="00180EA1"/>
    <w:rsid w:val="00181109"/>
    <w:rsid w:val="00181663"/>
    <w:rsid w:val="00181811"/>
    <w:rsid w:val="00181A3E"/>
    <w:rsid w:val="00182F6C"/>
    <w:rsid w:val="00183713"/>
    <w:rsid w:val="00190AEB"/>
    <w:rsid w:val="00190B5D"/>
    <w:rsid w:val="00195861"/>
    <w:rsid w:val="00196697"/>
    <w:rsid w:val="00196F7C"/>
    <w:rsid w:val="00197A39"/>
    <w:rsid w:val="001A0565"/>
    <w:rsid w:val="001A1138"/>
    <w:rsid w:val="001A25CE"/>
    <w:rsid w:val="001A3C8D"/>
    <w:rsid w:val="001A4773"/>
    <w:rsid w:val="001A667D"/>
    <w:rsid w:val="001A79B3"/>
    <w:rsid w:val="001B0D2D"/>
    <w:rsid w:val="001B29D1"/>
    <w:rsid w:val="001B2A7C"/>
    <w:rsid w:val="001B3BF9"/>
    <w:rsid w:val="001B4D1D"/>
    <w:rsid w:val="001B503F"/>
    <w:rsid w:val="001B73A8"/>
    <w:rsid w:val="001B7EF1"/>
    <w:rsid w:val="001C0D1A"/>
    <w:rsid w:val="001C1465"/>
    <w:rsid w:val="001C28EE"/>
    <w:rsid w:val="001C30D9"/>
    <w:rsid w:val="001C314A"/>
    <w:rsid w:val="001C4FD7"/>
    <w:rsid w:val="001C62E9"/>
    <w:rsid w:val="001C690E"/>
    <w:rsid w:val="001D0329"/>
    <w:rsid w:val="001D2B8A"/>
    <w:rsid w:val="001D3502"/>
    <w:rsid w:val="001D44B6"/>
    <w:rsid w:val="001D44E8"/>
    <w:rsid w:val="001D4F5E"/>
    <w:rsid w:val="001D725D"/>
    <w:rsid w:val="001E1970"/>
    <w:rsid w:val="001E30AC"/>
    <w:rsid w:val="001E4867"/>
    <w:rsid w:val="001E5A09"/>
    <w:rsid w:val="001F088F"/>
    <w:rsid w:val="001F35BD"/>
    <w:rsid w:val="001F3B7F"/>
    <w:rsid w:val="001F41C3"/>
    <w:rsid w:val="001F4EEB"/>
    <w:rsid w:val="001F6330"/>
    <w:rsid w:val="001F6528"/>
    <w:rsid w:val="001F67ED"/>
    <w:rsid w:val="00206677"/>
    <w:rsid w:val="00210FB1"/>
    <w:rsid w:val="00212B0D"/>
    <w:rsid w:val="002137C1"/>
    <w:rsid w:val="00215BA2"/>
    <w:rsid w:val="00220A2E"/>
    <w:rsid w:val="00220B3D"/>
    <w:rsid w:val="00221786"/>
    <w:rsid w:val="00223047"/>
    <w:rsid w:val="002243BB"/>
    <w:rsid w:val="0022485C"/>
    <w:rsid w:val="002266D8"/>
    <w:rsid w:val="002271BD"/>
    <w:rsid w:val="002276DE"/>
    <w:rsid w:val="00227CAE"/>
    <w:rsid w:val="00231724"/>
    <w:rsid w:val="002325E9"/>
    <w:rsid w:val="00233D77"/>
    <w:rsid w:val="002353FD"/>
    <w:rsid w:val="00235649"/>
    <w:rsid w:val="002359D9"/>
    <w:rsid w:val="0023603D"/>
    <w:rsid w:val="00237361"/>
    <w:rsid w:val="002411C5"/>
    <w:rsid w:val="00241854"/>
    <w:rsid w:val="00242454"/>
    <w:rsid w:val="0024644D"/>
    <w:rsid w:val="002540EC"/>
    <w:rsid w:val="00255869"/>
    <w:rsid w:val="00255CB6"/>
    <w:rsid w:val="00257C06"/>
    <w:rsid w:val="002630F5"/>
    <w:rsid w:val="00267766"/>
    <w:rsid w:val="002725F2"/>
    <w:rsid w:val="002729C0"/>
    <w:rsid w:val="00273956"/>
    <w:rsid w:val="0027624D"/>
    <w:rsid w:val="00276BAB"/>
    <w:rsid w:val="00283312"/>
    <w:rsid w:val="00283AAA"/>
    <w:rsid w:val="00283D80"/>
    <w:rsid w:val="00287C12"/>
    <w:rsid w:val="00290655"/>
    <w:rsid w:val="00291E6C"/>
    <w:rsid w:val="00292377"/>
    <w:rsid w:val="0029526E"/>
    <w:rsid w:val="00295932"/>
    <w:rsid w:val="00296DEB"/>
    <w:rsid w:val="002976B2"/>
    <w:rsid w:val="00297AAC"/>
    <w:rsid w:val="002A1303"/>
    <w:rsid w:val="002A38B8"/>
    <w:rsid w:val="002A505A"/>
    <w:rsid w:val="002A611E"/>
    <w:rsid w:val="002B09EA"/>
    <w:rsid w:val="002B14D6"/>
    <w:rsid w:val="002B1B97"/>
    <w:rsid w:val="002B1D81"/>
    <w:rsid w:val="002B1F8F"/>
    <w:rsid w:val="002B27FC"/>
    <w:rsid w:val="002B2CD1"/>
    <w:rsid w:val="002B4700"/>
    <w:rsid w:val="002B4B34"/>
    <w:rsid w:val="002B4E03"/>
    <w:rsid w:val="002B4E27"/>
    <w:rsid w:val="002B69DD"/>
    <w:rsid w:val="002C0FBA"/>
    <w:rsid w:val="002C2C15"/>
    <w:rsid w:val="002C4B53"/>
    <w:rsid w:val="002C59F6"/>
    <w:rsid w:val="002C72BC"/>
    <w:rsid w:val="002C79C5"/>
    <w:rsid w:val="002D063B"/>
    <w:rsid w:val="002D0C2D"/>
    <w:rsid w:val="002D16D1"/>
    <w:rsid w:val="002D2541"/>
    <w:rsid w:val="002D29FB"/>
    <w:rsid w:val="002D4487"/>
    <w:rsid w:val="002D6DCA"/>
    <w:rsid w:val="002D74D7"/>
    <w:rsid w:val="002E034C"/>
    <w:rsid w:val="002E0839"/>
    <w:rsid w:val="002E1916"/>
    <w:rsid w:val="002E2F39"/>
    <w:rsid w:val="002E5DFF"/>
    <w:rsid w:val="002E6176"/>
    <w:rsid w:val="002E634D"/>
    <w:rsid w:val="002E7847"/>
    <w:rsid w:val="002E7D13"/>
    <w:rsid w:val="002F127F"/>
    <w:rsid w:val="002F3C1E"/>
    <w:rsid w:val="002F678F"/>
    <w:rsid w:val="002F70BC"/>
    <w:rsid w:val="00301494"/>
    <w:rsid w:val="003017F7"/>
    <w:rsid w:val="00301B45"/>
    <w:rsid w:val="003025F2"/>
    <w:rsid w:val="0030291F"/>
    <w:rsid w:val="00304B69"/>
    <w:rsid w:val="00304C0F"/>
    <w:rsid w:val="003079C6"/>
    <w:rsid w:val="00311CD5"/>
    <w:rsid w:val="00311DDF"/>
    <w:rsid w:val="003135E7"/>
    <w:rsid w:val="003171A8"/>
    <w:rsid w:val="00322001"/>
    <w:rsid w:val="00322EC6"/>
    <w:rsid w:val="00325EEA"/>
    <w:rsid w:val="003277FE"/>
    <w:rsid w:val="00327907"/>
    <w:rsid w:val="00332035"/>
    <w:rsid w:val="0033673D"/>
    <w:rsid w:val="00337114"/>
    <w:rsid w:val="00337FF7"/>
    <w:rsid w:val="00340F2A"/>
    <w:rsid w:val="00341ED4"/>
    <w:rsid w:val="00344305"/>
    <w:rsid w:val="0034681C"/>
    <w:rsid w:val="00346FEE"/>
    <w:rsid w:val="003505F4"/>
    <w:rsid w:val="00352BC1"/>
    <w:rsid w:val="00361C8D"/>
    <w:rsid w:val="00363AE2"/>
    <w:rsid w:val="00363B0B"/>
    <w:rsid w:val="00370E0A"/>
    <w:rsid w:val="0037220F"/>
    <w:rsid w:val="00372478"/>
    <w:rsid w:val="00375936"/>
    <w:rsid w:val="003821B6"/>
    <w:rsid w:val="00382BDD"/>
    <w:rsid w:val="00383009"/>
    <w:rsid w:val="0038408E"/>
    <w:rsid w:val="0038532E"/>
    <w:rsid w:val="0039002C"/>
    <w:rsid w:val="003930AF"/>
    <w:rsid w:val="003945DD"/>
    <w:rsid w:val="003A0DDD"/>
    <w:rsid w:val="003A3E01"/>
    <w:rsid w:val="003A40F4"/>
    <w:rsid w:val="003A43B4"/>
    <w:rsid w:val="003A49BF"/>
    <w:rsid w:val="003A4D32"/>
    <w:rsid w:val="003A5730"/>
    <w:rsid w:val="003A5F38"/>
    <w:rsid w:val="003A795C"/>
    <w:rsid w:val="003A7C71"/>
    <w:rsid w:val="003B0D66"/>
    <w:rsid w:val="003B1130"/>
    <w:rsid w:val="003B4C60"/>
    <w:rsid w:val="003C439C"/>
    <w:rsid w:val="003C5211"/>
    <w:rsid w:val="003C64E7"/>
    <w:rsid w:val="003C7108"/>
    <w:rsid w:val="003D23E7"/>
    <w:rsid w:val="003D2B01"/>
    <w:rsid w:val="003D46B6"/>
    <w:rsid w:val="003D54C2"/>
    <w:rsid w:val="003D6088"/>
    <w:rsid w:val="003D7044"/>
    <w:rsid w:val="003D7A57"/>
    <w:rsid w:val="003D7DAC"/>
    <w:rsid w:val="003E3C1A"/>
    <w:rsid w:val="003E3FD6"/>
    <w:rsid w:val="003E4664"/>
    <w:rsid w:val="003E6C2D"/>
    <w:rsid w:val="003F2E57"/>
    <w:rsid w:val="003F54B3"/>
    <w:rsid w:val="003F74CA"/>
    <w:rsid w:val="00403F6D"/>
    <w:rsid w:val="00403F81"/>
    <w:rsid w:val="00405FCC"/>
    <w:rsid w:val="004069F5"/>
    <w:rsid w:val="00411660"/>
    <w:rsid w:val="004125DD"/>
    <w:rsid w:val="00415273"/>
    <w:rsid w:val="00415462"/>
    <w:rsid w:val="004154CC"/>
    <w:rsid w:val="00416207"/>
    <w:rsid w:val="004169DF"/>
    <w:rsid w:val="00416B36"/>
    <w:rsid w:val="00417CC9"/>
    <w:rsid w:val="004213A9"/>
    <w:rsid w:val="00422C2A"/>
    <w:rsid w:val="00423249"/>
    <w:rsid w:val="00423AB6"/>
    <w:rsid w:val="00425A6E"/>
    <w:rsid w:val="00430910"/>
    <w:rsid w:val="00430A8D"/>
    <w:rsid w:val="0043207E"/>
    <w:rsid w:val="0043251A"/>
    <w:rsid w:val="00433D80"/>
    <w:rsid w:val="004344FC"/>
    <w:rsid w:val="00435F96"/>
    <w:rsid w:val="00436F5D"/>
    <w:rsid w:val="0044042F"/>
    <w:rsid w:val="0044160E"/>
    <w:rsid w:val="00444419"/>
    <w:rsid w:val="004448D1"/>
    <w:rsid w:val="004458A7"/>
    <w:rsid w:val="00445DC1"/>
    <w:rsid w:val="004506A6"/>
    <w:rsid w:val="00450D35"/>
    <w:rsid w:val="00450EFF"/>
    <w:rsid w:val="004515FC"/>
    <w:rsid w:val="00451B98"/>
    <w:rsid w:val="00452E4D"/>
    <w:rsid w:val="00452FE4"/>
    <w:rsid w:val="00455ADE"/>
    <w:rsid w:val="00455F68"/>
    <w:rsid w:val="00457381"/>
    <w:rsid w:val="00460C89"/>
    <w:rsid w:val="004623AF"/>
    <w:rsid w:val="004625C0"/>
    <w:rsid w:val="00463702"/>
    <w:rsid w:val="00463B54"/>
    <w:rsid w:val="0046416D"/>
    <w:rsid w:val="004678F0"/>
    <w:rsid w:val="00470F6D"/>
    <w:rsid w:val="00471786"/>
    <w:rsid w:val="00471B75"/>
    <w:rsid w:val="00474715"/>
    <w:rsid w:val="00475A8C"/>
    <w:rsid w:val="00476FC3"/>
    <w:rsid w:val="00476FDD"/>
    <w:rsid w:val="00480AF6"/>
    <w:rsid w:val="0048503B"/>
    <w:rsid w:val="00485BB8"/>
    <w:rsid w:val="004861DE"/>
    <w:rsid w:val="00486C54"/>
    <w:rsid w:val="00490884"/>
    <w:rsid w:val="00496A94"/>
    <w:rsid w:val="004A1C3B"/>
    <w:rsid w:val="004A48AA"/>
    <w:rsid w:val="004A4A38"/>
    <w:rsid w:val="004A5475"/>
    <w:rsid w:val="004A55B2"/>
    <w:rsid w:val="004A5B26"/>
    <w:rsid w:val="004A7E8D"/>
    <w:rsid w:val="004B0ABB"/>
    <w:rsid w:val="004B0FFD"/>
    <w:rsid w:val="004B246B"/>
    <w:rsid w:val="004B2BF3"/>
    <w:rsid w:val="004B4151"/>
    <w:rsid w:val="004B5D66"/>
    <w:rsid w:val="004B68BE"/>
    <w:rsid w:val="004C0CA6"/>
    <w:rsid w:val="004C1296"/>
    <w:rsid w:val="004C216E"/>
    <w:rsid w:val="004C2787"/>
    <w:rsid w:val="004C464F"/>
    <w:rsid w:val="004C6704"/>
    <w:rsid w:val="004C6E31"/>
    <w:rsid w:val="004D0DF1"/>
    <w:rsid w:val="004D3729"/>
    <w:rsid w:val="004D6A6B"/>
    <w:rsid w:val="004D78CE"/>
    <w:rsid w:val="004E154C"/>
    <w:rsid w:val="004E1599"/>
    <w:rsid w:val="004E1FEC"/>
    <w:rsid w:val="004E7077"/>
    <w:rsid w:val="004F2CFD"/>
    <w:rsid w:val="004F41DD"/>
    <w:rsid w:val="004F5C74"/>
    <w:rsid w:val="0050408C"/>
    <w:rsid w:val="005071C1"/>
    <w:rsid w:val="00507DD6"/>
    <w:rsid w:val="00513BA4"/>
    <w:rsid w:val="00514A36"/>
    <w:rsid w:val="00515331"/>
    <w:rsid w:val="00515B64"/>
    <w:rsid w:val="00515F93"/>
    <w:rsid w:val="00516C34"/>
    <w:rsid w:val="00517E1F"/>
    <w:rsid w:val="00521D72"/>
    <w:rsid w:val="0052211E"/>
    <w:rsid w:val="0052219C"/>
    <w:rsid w:val="00523094"/>
    <w:rsid w:val="005235EF"/>
    <w:rsid w:val="00526758"/>
    <w:rsid w:val="00527094"/>
    <w:rsid w:val="00530D0A"/>
    <w:rsid w:val="00531817"/>
    <w:rsid w:val="00532554"/>
    <w:rsid w:val="0053351E"/>
    <w:rsid w:val="0053440E"/>
    <w:rsid w:val="005348C3"/>
    <w:rsid w:val="00535E28"/>
    <w:rsid w:val="00540AF9"/>
    <w:rsid w:val="00541517"/>
    <w:rsid w:val="00542B46"/>
    <w:rsid w:val="0054380F"/>
    <w:rsid w:val="00544E09"/>
    <w:rsid w:val="0054677B"/>
    <w:rsid w:val="005502B4"/>
    <w:rsid w:val="00550F01"/>
    <w:rsid w:val="005520B0"/>
    <w:rsid w:val="005564C5"/>
    <w:rsid w:val="005579CE"/>
    <w:rsid w:val="00557B97"/>
    <w:rsid w:val="0056122C"/>
    <w:rsid w:val="00563E15"/>
    <w:rsid w:val="00565975"/>
    <w:rsid w:val="00565F70"/>
    <w:rsid w:val="00566D9D"/>
    <w:rsid w:val="0056730E"/>
    <w:rsid w:val="00567C54"/>
    <w:rsid w:val="00570031"/>
    <w:rsid w:val="0057160D"/>
    <w:rsid w:val="00571ACB"/>
    <w:rsid w:val="0057249A"/>
    <w:rsid w:val="00573147"/>
    <w:rsid w:val="00573338"/>
    <w:rsid w:val="00580507"/>
    <w:rsid w:val="00580557"/>
    <w:rsid w:val="00580E39"/>
    <w:rsid w:val="0058123E"/>
    <w:rsid w:val="00581F9B"/>
    <w:rsid w:val="00584CAC"/>
    <w:rsid w:val="00590DD2"/>
    <w:rsid w:val="00592121"/>
    <w:rsid w:val="00592DC4"/>
    <w:rsid w:val="00593C7E"/>
    <w:rsid w:val="00594D1B"/>
    <w:rsid w:val="00595866"/>
    <w:rsid w:val="005A120B"/>
    <w:rsid w:val="005A12E0"/>
    <w:rsid w:val="005A1498"/>
    <w:rsid w:val="005A1F76"/>
    <w:rsid w:val="005A30AC"/>
    <w:rsid w:val="005A3E11"/>
    <w:rsid w:val="005A522A"/>
    <w:rsid w:val="005A6F8C"/>
    <w:rsid w:val="005A7C44"/>
    <w:rsid w:val="005B29E8"/>
    <w:rsid w:val="005B341B"/>
    <w:rsid w:val="005B3578"/>
    <w:rsid w:val="005B5FB7"/>
    <w:rsid w:val="005B7625"/>
    <w:rsid w:val="005C0124"/>
    <w:rsid w:val="005C0E55"/>
    <w:rsid w:val="005C16F5"/>
    <w:rsid w:val="005C2D32"/>
    <w:rsid w:val="005C626B"/>
    <w:rsid w:val="005C6F68"/>
    <w:rsid w:val="005C702C"/>
    <w:rsid w:val="005D142B"/>
    <w:rsid w:val="005D40AF"/>
    <w:rsid w:val="005D52B5"/>
    <w:rsid w:val="005E07FD"/>
    <w:rsid w:val="005E08B6"/>
    <w:rsid w:val="005E1068"/>
    <w:rsid w:val="005E2A46"/>
    <w:rsid w:val="005E30DF"/>
    <w:rsid w:val="005E3BA0"/>
    <w:rsid w:val="005E4362"/>
    <w:rsid w:val="005E46C3"/>
    <w:rsid w:val="005E524A"/>
    <w:rsid w:val="005E55A0"/>
    <w:rsid w:val="005E5B57"/>
    <w:rsid w:val="005F1891"/>
    <w:rsid w:val="005F35D6"/>
    <w:rsid w:val="005F7385"/>
    <w:rsid w:val="0060022E"/>
    <w:rsid w:val="0060113F"/>
    <w:rsid w:val="00601543"/>
    <w:rsid w:val="00602629"/>
    <w:rsid w:val="0060263E"/>
    <w:rsid w:val="00603250"/>
    <w:rsid w:val="00603293"/>
    <w:rsid w:val="00604743"/>
    <w:rsid w:val="0060679C"/>
    <w:rsid w:val="00606AE8"/>
    <w:rsid w:val="00607B40"/>
    <w:rsid w:val="00612C8B"/>
    <w:rsid w:val="00612C98"/>
    <w:rsid w:val="00614317"/>
    <w:rsid w:val="00614C80"/>
    <w:rsid w:val="0061670C"/>
    <w:rsid w:val="006176E8"/>
    <w:rsid w:val="00617C5A"/>
    <w:rsid w:val="00623100"/>
    <w:rsid w:val="006258AD"/>
    <w:rsid w:val="00625F49"/>
    <w:rsid w:val="00625FDD"/>
    <w:rsid w:val="006262DA"/>
    <w:rsid w:val="0062669B"/>
    <w:rsid w:val="006270BC"/>
    <w:rsid w:val="006316A1"/>
    <w:rsid w:val="00632B91"/>
    <w:rsid w:val="00634918"/>
    <w:rsid w:val="00637C9C"/>
    <w:rsid w:val="00637F77"/>
    <w:rsid w:val="00640AFF"/>
    <w:rsid w:val="00641C0B"/>
    <w:rsid w:val="0064209B"/>
    <w:rsid w:val="00642BEB"/>
    <w:rsid w:val="006443BF"/>
    <w:rsid w:val="00660063"/>
    <w:rsid w:val="00660270"/>
    <w:rsid w:val="00662973"/>
    <w:rsid w:val="006629DC"/>
    <w:rsid w:val="00664285"/>
    <w:rsid w:val="0066602E"/>
    <w:rsid w:val="00667BB9"/>
    <w:rsid w:val="006719D4"/>
    <w:rsid w:val="00671B02"/>
    <w:rsid w:val="00680002"/>
    <w:rsid w:val="00680CB4"/>
    <w:rsid w:val="00684814"/>
    <w:rsid w:val="00684B9E"/>
    <w:rsid w:val="006855B9"/>
    <w:rsid w:val="0069152D"/>
    <w:rsid w:val="006927C8"/>
    <w:rsid w:val="00694A49"/>
    <w:rsid w:val="00695AC2"/>
    <w:rsid w:val="006A0131"/>
    <w:rsid w:val="006A10CD"/>
    <w:rsid w:val="006A1225"/>
    <w:rsid w:val="006A228F"/>
    <w:rsid w:val="006A6C29"/>
    <w:rsid w:val="006B0854"/>
    <w:rsid w:val="006B130A"/>
    <w:rsid w:val="006B2882"/>
    <w:rsid w:val="006B3020"/>
    <w:rsid w:val="006B31C5"/>
    <w:rsid w:val="006B6839"/>
    <w:rsid w:val="006B6D34"/>
    <w:rsid w:val="006C1AE4"/>
    <w:rsid w:val="006C1E32"/>
    <w:rsid w:val="006C7B3D"/>
    <w:rsid w:val="006D2B16"/>
    <w:rsid w:val="006D3595"/>
    <w:rsid w:val="006D3E4E"/>
    <w:rsid w:val="006D507B"/>
    <w:rsid w:val="006D578A"/>
    <w:rsid w:val="006D70B0"/>
    <w:rsid w:val="006D7BF7"/>
    <w:rsid w:val="006E08C7"/>
    <w:rsid w:val="006E1CAE"/>
    <w:rsid w:val="006E25FA"/>
    <w:rsid w:val="006E2605"/>
    <w:rsid w:val="006E40B0"/>
    <w:rsid w:val="006E6599"/>
    <w:rsid w:val="006E68BC"/>
    <w:rsid w:val="006F1D23"/>
    <w:rsid w:val="006F3155"/>
    <w:rsid w:val="006F32B4"/>
    <w:rsid w:val="006F5436"/>
    <w:rsid w:val="006F6FB7"/>
    <w:rsid w:val="007003DF"/>
    <w:rsid w:val="00702177"/>
    <w:rsid w:val="00705843"/>
    <w:rsid w:val="007121AF"/>
    <w:rsid w:val="00712308"/>
    <w:rsid w:val="007146CB"/>
    <w:rsid w:val="007164DE"/>
    <w:rsid w:val="007204FD"/>
    <w:rsid w:val="007212C5"/>
    <w:rsid w:val="007213E6"/>
    <w:rsid w:val="00724693"/>
    <w:rsid w:val="00725298"/>
    <w:rsid w:val="0072582D"/>
    <w:rsid w:val="0073055D"/>
    <w:rsid w:val="007341F1"/>
    <w:rsid w:val="0073432B"/>
    <w:rsid w:val="00735AC0"/>
    <w:rsid w:val="00736166"/>
    <w:rsid w:val="00740A52"/>
    <w:rsid w:val="00744714"/>
    <w:rsid w:val="007476C2"/>
    <w:rsid w:val="00751A0C"/>
    <w:rsid w:val="00753423"/>
    <w:rsid w:val="007534BB"/>
    <w:rsid w:val="0075390F"/>
    <w:rsid w:val="00753B72"/>
    <w:rsid w:val="00756B9B"/>
    <w:rsid w:val="007575CC"/>
    <w:rsid w:val="00757801"/>
    <w:rsid w:val="00763316"/>
    <w:rsid w:val="007638CE"/>
    <w:rsid w:val="00764A24"/>
    <w:rsid w:val="007666C0"/>
    <w:rsid w:val="00771869"/>
    <w:rsid w:val="00771A78"/>
    <w:rsid w:val="00774230"/>
    <w:rsid w:val="007746A5"/>
    <w:rsid w:val="00774E4E"/>
    <w:rsid w:val="007768F0"/>
    <w:rsid w:val="00777A41"/>
    <w:rsid w:val="00783E9C"/>
    <w:rsid w:val="00785F0D"/>
    <w:rsid w:val="007902E9"/>
    <w:rsid w:val="00791359"/>
    <w:rsid w:val="00792EB3"/>
    <w:rsid w:val="007939EC"/>
    <w:rsid w:val="00793B94"/>
    <w:rsid w:val="00794CBB"/>
    <w:rsid w:val="00795AD8"/>
    <w:rsid w:val="00796CB1"/>
    <w:rsid w:val="00797FA6"/>
    <w:rsid w:val="007A131E"/>
    <w:rsid w:val="007A1328"/>
    <w:rsid w:val="007A15A3"/>
    <w:rsid w:val="007A4D53"/>
    <w:rsid w:val="007A6B4E"/>
    <w:rsid w:val="007B2069"/>
    <w:rsid w:val="007B51EB"/>
    <w:rsid w:val="007B5271"/>
    <w:rsid w:val="007B62B8"/>
    <w:rsid w:val="007B6614"/>
    <w:rsid w:val="007B6B65"/>
    <w:rsid w:val="007B7158"/>
    <w:rsid w:val="007C1722"/>
    <w:rsid w:val="007C1F57"/>
    <w:rsid w:val="007C2F4D"/>
    <w:rsid w:val="007C2FB8"/>
    <w:rsid w:val="007C6295"/>
    <w:rsid w:val="007D35EE"/>
    <w:rsid w:val="007D3F3B"/>
    <w:rsid w:val="007D5B9F"/>
    <w:rsid w:val="007E334A"/>
    <w:rsid w:val="007E5978"/>
    <w:rsid w:val="007E5A0D"/>
    <w:rsid w:val="007F0D24"/>
    <w:rsid w:val="007F2E51"/>
    <w:rsid w:val="007F3DA7"/>
    <w:rsid w:val="007F4D53"/>
    <w:rsid w:val="007F4FCB"/>
    <w:rsid w:val="007F76DB"/>
    <w:rsid w:val="00810857"/>
    <w:rsid w:val="00812920"/>
    <w:rsid w:val="00813573"/>
    <w:rsid w:val="00817902"/>
    <w:rsid w:val="00820513"/>
    <w:rsid w:val="00827CD5"/>
    <w:rsid w:val="008304A4"/>
    <w:rsid w:val="00833BA0"/>
    <w:rsid w:val="008345DB"/>
    <w:rsid w:val="008348C9"/>
    <w:rsid w:val="00836B6B"/>
    <w:rsid w:val="0083793D"/>
    <w:rsid w:val="00841FCD"/>
    <w:rsid w:val="0084313E"/>
    <w:rsid w:val="00843708"/>
    <w:rsid w:val="00843D5B"/>
    <w:rsid w:val="0084582F"/>
    <w:rsid w:val="00846463"/>
    <w:rsid w:val="008469C5"/>
    <w:rsid w:val="0085199B"/>
    <w:rsid w:val="00851BD6"/>
    <w:rsid w:val="00852DB6"/>
    <w:rsid w:val="00853693"/>
    <w:rsid w:val="00854E0A"/>
    <w:rsid w:val="00861D97"/>
    <w:rsid w:val="00864821"/>
    <w:rsid w:val="00864B4E"/>
    <w:rsid w:val="00866014"/>
    <w:rsid w:val="008670E0"/>
    <w:rsid w:val="00870B88"/>
    <w:rsid w:val="00871137"/>
    <w:rsid w:val="0087121D"/>
    <w:rsid w:val="00873588"/>
    <w:rsid w:val="00874212"/>
    <w:rsid w:val="00876891"/>
    <w:rsid w:val="00876D4C"/>
    <w:rsid w:val="00877D27"/>
    <w:rsid w:val="00882046"/>
    <w:rsid w:val="00882507"/>
    <w:rsid w:val="00882AD2"/>
    <w:rsid w:val="00883A74"/>
    <w:rsid w:val="00885C53"/>
    <w:rsid w:val="00893256"/>
    <w:rsid w:val="008935A5"/>
    <w:rsid w:val="00895FD0"/>
    <w:rsid w:val="008A3011"/>
    <w:rsid w:val="008A30CB"/>
    <w:rsid w:val="008A504C"/>
    <w:rsid w:val="008A5B54"/>
    <w:rsid w:val="008B05C9"/>
    <w:rsid w:val="008B1A0D"/>
    <w:rsid w:val="008B4764"/>
    <w:rsid w:val="008B4BCE"/>
    <w:rsid w:val="008B64E4"/>
    <w:rsid w:val="008B7AD9"/>
    <w:rsid w:val="008C0440"/>
    <w:rsid w:val="008C061C"/>
    <w:rsid w:val="008C07D4"/>
    <w:rsid w:val="008C1C14"/>
    <w:rsid w:val="008C1F73"/>
    <w:rsid w:val="008C21F1"/>
    <w:rsid w:val="008C32AF"/>
    <w:rsid w:val="008C434F"/>
    <w:rsid w:val="008C4452"/>
    <w:rsid w:val="008C4C86"/>
    <w:rsid w:val="008C5F38"/>
    <w:rsid w:val="008D0921"/>
    <w:rsid w:val="008D130C"/>
    <w:rsid w:val="008D22FB"/>
    <w:rsid w:val="008D2774"/>
    <w:rsid w:val="008D3D01"/>
    <w:rsid w:val="008D48F6"/>
    <w:rsid w:val="008E1458"/>
    <w:rsid w:val="008E1480"/>
    <w:rsid w:val="008E159E"/>
    <w:rsid w:val="008E17BA"/>
    <w:rsid w:val="008E317A"/>
    <w:rsid w:val="008E4B34"/>
    <w:rsid w:val="008E5B34"/>
    <w:rsid w:val="008E6674"/>
    <w:rsid w:val="008F0724"/>
    <w:rsid w:val="008F30B4"/>
    <w:rsid w:val="008F45B5"/>
    <w:rsid w:val="008F515E"/>
    <w:rsid w:val="008F72DB"/>
    <w:rsid w:val="008F767B"/>
    <w:rsid w:val="008F7930"/>
    <w:rsid w:val="008F7DF7"/>
    <w:rsid w:val="00902846"/>
    <w:rsid w:val="00903BF7"/>
    <w:rsid w:val="00904918"/>
    <w:rsid w:val="00906A6C"/>
    <w:rsid w:val="00906EA9"/>
    <w:rsid w:val="00907726"/>
    <w:rsid w:val="00910FE1"/>
    <w:rsid w:val="00912343"/>
    <w:rsid w:val="00913F25"/>
    <w:rsid w:val="00916024"/>
    <w:rsid w:val="009163FE"/>
    <w:rsid w:val="009212DE"/>
    <w:rsid w:val="009232C9"/>
    <w:rsid w:val="0092333A"/>
    <w:rsid w:val="00923833"/>
    <w:rsid w:val="0092408D"/>
    <w:rsid w:val="00925A78"/>
    <w:rsid w:val="0092728A"/>
    <w:rsid w:val="0093136B"/>
    <w:rsid w:val="0093188C"/>
    <w:rsid w:val="009318BA"/>
    <w:rsid w:val="00932273"/>
    <w:rsid w:val="00933BF2"/>
    <w:rsid w:val="00934515"/>
    <w:rsid w:val="00934C37"/>
    <w:rsid w:val="009352D9"/>
    <w:rsid w:val="00935463"/>
    <w:rsid w:val="00935518"/>
    <w:rsid w:val="00936243"/>
    <w:rsid w:val="00936287"/>
    <w:rsid w:val="0093779A"/>
    <w:rsid w:val="009409A1"/>
    <w:rsid w:val="009426CD"/>
    <w:rsid w:val="0094362B"/>
    <w:rsid w:val="00946A72"/>
    <w:rsid w:val="00950609"/>
    <w:rsid w:val="00951A5F"/>
    <w:rsid w:val="0095295C"/>
    <w:rsid w:val="0095310E"/>
    <w:rsid w:val="009533A9"/>
    <w:rsid w:val="00953741"/>
    <w:rsid w:val="00953D45"/>
    <w:rsid w:val="00955C24"/>
    <w:rsid w:val="0096053B"/>
    <w:rsid w:val="0096318C"/>
    <w:rsid w:val="00963327"/>
    <w:rsid w:val="009674D7"/>
    <w:rsid w:val="00972906"/>
    <w:rsid w:val="009731E9"/>
    <w:rsid w:val="009748EC"/>
    <w:rsid w:val="0097531C"/>
    <w:rsid w:val="009761AB"/>
    <w:rsid w:val="00977FFB"/>
    <w:rsid w:val="0098224A"/>
    <w:rsid w:val="009824AE"/>
    <w:rsid w:val="00982A68"/>
    <w:rsid w:val="00984292"/>
    <w:rsid w:val="00985991"/>
    <w:rsid w:val="00987B27"/>
    <w:rsid w:val="009914DF"/>
    <w:rsid w:val="00991C65"/>
    <w:rsid w:val="00994A1D"/>
    <w:rsid w:val="00994ABE"/>
    <w:rsid w:val="00994BB0"/>
    <w:rsid w:val="00997F33"/>
    <w:rsid w:val="009A085D"/>
    <w:rsid w:val="009A3FBC"/>
    <w:rsid w:val="009A4B45"/>
    <w:rsid w:val="009A5086"/>
    <w:rsid w:val="009B1115"/>
    <w:rsid w:val="009B2436"/>
    <w:rsid w:val="009B2ED8"/>
    <w:rsid w:val="009B4713"/>
    <w:rsid w:val="009C0A46"/>
    <w:rsid w:val="009C1271"/>
    <w:rsid w:val="009C17A7"/>
    <w:rsid w:val="009C2E04"/>
    <w:rsid w:val="009C3A5E"/>
    <w:rsid w:val="009C73F6"/>
    <w:rsid w:val="009C76E7"/>
    <w:rsid w:val="009C78D3"/>
    <w:rsid w:val="009D1A15"/>
    <w:rsid w:val="009D47ED"/>
    <w:rsid w:val="009D6B54"/>
    <w:rsid w:val="009D7360"/>
    <w:rsid w:val="009E0B07"/>
    <w:rsid w:val="009E1363"/>
    <w:rsid w:val="009E24BF"/>
    <w:rsid w:val="009E2973"/>
    <w:rsid w:val="009E3FED"/>
    <w:rsid w:val="009E4031"/>
    <w:rsid w:val="009E4301"/>
    <w:rsid w:val="009E6258"/>
    <w:rsid w:val="009F18BF"/>
    <w:rsid w:val="009F209B"/>
    <w:rsid w:val="009F2FCB"/>
    <w:rsid w:val="009F3018"/>
    <w:rsid w:val="00A019C2"/>
    <w:rsid w:val="00A02B68"/>
    <w:rsid w:val="00A02ED0"/>
    <w:rsid w:val="00A03018"/>
    <w:rsid w:val="00A034F2"/>
    <w:rsid w:val="00A03542"/>
    <w:rsid w:val="00A06B2D"/>
    <w:rsid w:val="00A0751B"/>
    <w:rsid w:val="00A1248B"/>
    <w:rsid w:val="00A13438"/>
    <w:rsid w:val="00A15FD1"/>
    <w:rsid w:val="00A166F5"/>
    <w:rsid w:val="00A20625"/>
    <w:rsid w:val="00A215A5"/>
    <w:rsid w:val="00A22E63"/>
    <w:rsid w:val="00A249B1"/>
    <w:rsid w:val="00A24FDD"/>
    <w:rsid w:val="00A26CCC"/>
    <w:rsid w:val="00A27212"/>
    <w:rsid w:val="00A335BB"/>
    <w:rsid w:val="00A35613"/>
    <w:rsid w:val="00A35EC8"/>
    <w:rsid w:val="00A3620F"/>
    <w:rsid w:val="00A366B0"/>
    <w:rsid w:val="00A3673C"/>
    <w:rsid w:val="00A3674B"/>
    <w:rsid w:val="00A36C77"/>
    <w:rsid w:val="00A36EE3"/>
    <w:rsid w:val="00A407F1"/>
    <w:rsid w:val="00A41EE3"/>
    <w:rsid w:val="00A432A2"/>
    <w:rsid w:val="00A436E9"/>
    <w:rsid w:val="00A4419F"/>
    <w:rsid w:val="00A53039"/>
    <w:rsid w:val="00A547B3"/>
    <w:rsid w:val="00A56685"/>
    <w:rsid w:val="00A57769"/>
    <w:rsid w:val="00A6366D"/>
    <w:rsid w:val="00A66D4A"/>
    <w:rsid w:val="00A74571"/>
    <w:rsid w:val="00A74851"/>
    <w:rsid w:val="00A75EFF"/>
    <w:rsid w:val="00A80801"/>
    <w:rsid w:val="00A8254E"/>
    <w:rsid w:val="00A8401F"/>
    <w:rsid w:val="00A8686B"/>
    <w:rsid w:val="00A9054C"/>
    <w:rsid w:val="00A90EBA"/>
    <w:rsid w:val="00A9523E"/>
    <w:rsid w:val="00A962B8"/>
    <w:rsid w:val="00AA08E8"/>
    <w:rsid w:val="00AA1452"/>
    <w:rsid w:val="00AA40F4"/>
    <w:rsid w:val="00AA4B8C"/>
    <w:rsid w:val="00AA5437"/>
    <w:rsid w:val="00AB1395"/>
    <w:rsid w:val="00AB164E"/>
    <w:rsid w:val="00AB18AE"/>
    <w:rsid w:val="00AB25F8"/>
    <w:rsid w:val="00AB3F85"/>
    <w:rsid w:val="00AB591F"/>
    <w:rsid w:val="00AB64BB"/>
    <w:rsid w:val="00AC0291"/>
    <w:rsid w:val="00AC5E1D"/>
    <w:rsid w:val="00AC780E"/>
    <w:rsid w:val="00AD128D"/>
    <w:rsid w:val="00AD1343"/>
    <w:rsid w:val="00AD4542"/>
    <w:rsid w:val="00AD5646"/>
    <w:rsid w:val="00AD6009"/>
    <w:rsid w:val="00AD617D"/>
    <w:rsid w:val="00AE1EC1"/>
    <w:rsid w:val="00AE4059"/>
    <w:rsid w:val="00AE429A"/>
    <w:rsid w:val="00AE4E23"/>
    <w:rsid w:val="00AE5C49"/>
    <w:rsid w:val="00AF133A"/>
    <w:rsid w:val="00AF1BC9"/>
    <w:rsid w:val="00AF1E09"/>
    <w:rsid w:val="00AF28E8"/>
    <w:rsid w:val="00AF4B34"/>
    <w:rsid w:val="00AF4BD2"/>
    <w:rsid w:val="00AF4F1B"/>
    <w:rsid w:val="00AF5B73"/>
    <w:rsid w:val="00AF7DC4"/>
    <w:rsid w:val="00B00615"/>
    <w:rsid w:val="00B01E58"/>
    <w:rsid w:val="00B0511F"/>
    <w:rsid w:val="00B05595"/>
    <w:rsid w:val="00B06AD0"/>
    <w:rsid w:val="00B07FAA"/>
    <w:rsid w:val="00B10845"/>
    <w:rsid w:val="00B11FF9"/>
    <w:rsid w:val="00B12030"/>
    <w:rsid w:val="00B12B55"/>
    <w:rsid w:val="00B13850"/>
    <w:rsid w:val="00B14151"/>
    <w:rsid w:val="00B157FA"/>
    <w:rsid w:val="00B21930"/>
    <w:rsid w:val="00B22401"/>
    <w:rsid w:val="00B26DFB"/>
    <w:rsid w:val="00B30B8E"/>
    <w:rsid w:val="00B31B65"/>
    <w:rsid w:val="00B33AE7"/>
    <w:rsid w:val="00B35054"/>
    <w:rsid w:val="00B37171"/>
    <w:rsid w:val="00B41427"/>
    <w:rsid w:val="00B42EFF"/>
    <w:rsid w:val="00B433AB"/>
    <w:rsid w:val="00B4677C"/>
    <w:rsid w:val="00B51EB0"/>
    <w:rsid w:val="00B54882"/>
    <w:rsid w:val="00B54DAC"/>
    <w:rsid w:val="00B54F31"/>
    <w:rsid w:val="00B55B75"/>
    <w:rsid w:val="00B61E6D"/>
    <w:rsid w:val="00B64386"/>
    <w:rsid w:val="00B65C6D"/>
    <w:rsid w:val="00B67CC2"/>
    <w:rsid w:val="00B713BE"/>
    <w:rsid w:val="00B72439"/>
    <w:rsid w:val="00B72473"/>
    <w:rsid w:val="00B72AE2"/>
    <w:rsid w:val="00B736D1"/>
    <w:rsid w:val="00B77D3D"/>
    <w:rsid w:val="00B80E84"/>
    <w:rsid w:val="00B81AAC"/>
    <w:rsid w:val="00B83F55"/>
    <w:rsid w:val="00B86AE7"/>
    <w:rsid w:val="00B90EF5"/>
    <w:rsid w:val="00B91630"/>
    <w:rsid w:val="00B92A38"/>
    <w:rsid w:val="00B92B3F"/>
    <w:rsid w:val="00B930DC"/>
    <w:rsid w:val="00B9429D"/>
    <w:rsid w:val="00B94865"/>
    <w:rsid w:val="00B95D98"/>
    <w:rsid w:val="00B95FC8"/>
    <w:rsid w:val="00BA1B7B"/>
    <w:rsid w:val="00BA2567"/>
    <w:rsid w:val="00BA29F9"/>
    <w:rsid w:val="00BA2BE9"/>
    <w:rsid w:val="00BA4D27"/>
    <w:rsid w:val="00BB2647"/>
    <w:rsid w:val="00BB3F46"/>
    <w:rsid w:val="00BB505A"/>
    <w:rsid w:val="00BB6BB5"/>
    <w:rsid w:val="00BC10F4"/>
    <w:rsid w:val="00BC2074"/>
    <w:rsid w:val="00BC32D4"/>
    <w:rsid w:val="00BC7C36"/>
    <w:rsid w:val="00BD30E8"/>
    <w:rsid w:val="00BD39C5"/>
    <w:rsid w:val="00BD3ABD"/>
    <w:rsid w:val="00BD4739"/>
    <w:rsid w:val="00BE2811"/>
    <w:rsid w:val="00BE5BB1"/>
    <w:rsid w:val="00BE64D0"/>
    <w:rsid w:val="00BE7FB6"/>
    <w:rsid w:val="00BF04A3"/>
    <w:rsid w:val="00BF0761"/>
    <w:rsid w:val="00BF0F27"/>
    <w:rsid w:val="00BF3580"/>
    <w:rsid w:val="00BF387D"/>
    <w:rsid w:val="00BF541F"/>
    <w:rsid w:val="00BF702A"/>
    <w:rsid w:val="00C03923"/>
    <w:rsid w:val="00C04401"/>
    <w:rsid w:val="00C062CA"/>
    <w:rsid w:val="00C120F1"/>
    <w:rsid w:val="00C1229A"/>
    <w:rsid w:val="00C1370D"/>
    <w:rsid w:val="00C13C0F"/>
    <w:rsid w:val="00C13FEF"/>
    <w:rsid w:val="00C14779"/>
    <w:rsid w:val="00C20FCC"/>
    <w:rsid w:val="00C21F23"/>
    <w:rsid w:val="00C22CCB"/>
    <w:rsid w:val="00C2395A"/>
    <w:rsid w:val="00C2425D"/>
    <w:rsid w:val="00C24832"/>
    <w:rsid w:val="00C25443"/>
    <w:rsid w:val="00C259BB"/>
    <w:rsid w:val="00C260AD"/>
    <w:rsid w:val="00C26819"/>
    <w:rsid w:val="00C26AB1"/>
    <w:rsid w:val="00C2766F"/>
    <w:rsid w:val="00C300E2"/>
    <w:rsid w:val="00C32525"/>
    <w:rsid w:val="00C40C58"/>
    <w:rsid w:val="00C413D5"/>
    <w:rsid w:val="00C425C1"/>
    <w:rsid w:val="00C42AC2"/>
    <w:rsid w:val="00C4387E"/>
    <w:rsid w:val="00C43E3B"/>
    <w:rsid w:val="00C4554C"/>
    <w:rsid w:val="00C474EA"/>
    <w:rsid w:val="00C51E4C"/>
    <w:rsid w:val="00C541AB"/>
    <w:rsid w:val="00C5511C"/>
    <w:rsid w:val="00C60233"/>
    <w:rsid w:val="00C60578"/>
    <w:rsid w:val="00C612F1"/>
    <w:rsid w:val="00C614AD"/>
    <w:rsid w:val="00C61780"/>
    <w:rsid w:val="00C63869"/>
    <w:rsid w:val="00C71530"/>
    <w:rsid w:val="00C727F0"/>
    <w:rsid w:val="00C739FA"/>
    <w:rsid w:val="00C74BF7"/>
    <w:rsid w:val="00C74F5F"/>
    <w:rsid w:val="00C75C75"/>
    <w:rsid w:val="00C765FE"/>
    <w:rsid w:val="00C76771"/>
    <w:rsid w:val="00C779CD"/>
    <w:rsid w:val="00C80194"/>
    <w:rsid w:val="00C81298"/>
    <w:rsid w:val="00C81343"/>
    <w:rsid w:val="00C82DD5"/>
    <w:rsid w:val="00C832B8"/>
    <w:rsid w:val="00C87EA8"/>
    <w:rsid w:val="00C90533"/>
    <w:rsid w:val="00C9082E"/>
    <w:rsid w:val="00C91251"/>
    <w:rsid w:val="00C92CE0"/>
    <w:rsid w:val="00C9367B"/>
    <w:rsid w:val="00C941CC"/>
    <w:rsid w:val="00C947AF"/>
    <w:rsid w:val="00C955C3"/>
    <w:rsid w:val="00C97C80"/>
    <w:rsid w:val="00CA0120"/>
    <w:rsid w:val="00CA1100"/>
    <w:rsid w:val="00CA2187"/>
    <w:rsid w:val="00CA23B2"/>
    <w:rsid w:val="00CA2554"/>
    <w:rsid w:val="00CA2733"/>
    <w:rsid w:val="00CA4688"/>
    <w:rsid w:val="00CA4AF2"/>
    <w:rsid w:val="00CA65AE"/>
    <w:rsid w:val="00CB094E"/>
    <w:rsid w:val="00CB123B"/>
    <w:rsid w:val="00CB2E43"/>
    <w:rsid w:val="00CB2E72"/>
    <w:rsid w:val="00CB2EE1"/>
    <w:rsid w:val="00CB30C3"/>
    <w:rsid w:val="00CB7080"/>
    <w:rsid w:val="00CC2046"/>
    <w:rsid w:val="00CC26C3"/>
    <w:rsid w:val="00CC36CB"/>
    <w:rsid w:val="00CC38D1"/>
    <w:rsid w:val="00CC49B5"/>
    <w:rsid w:val="00CC573E"/>
    <w:rsid w:val="00CC5C73"/>
    <w:rsid w:val="00CC66F3"/>
    <w:rsid w:val="00CD1E32"/>
    <w:rsid w:val="00CD39E8"/>
    <w:rsid w:val="00CD414A"/>
    <w:rsid w:val="00CD5773"/>
    <w:rsid w:val="00CE0570"/>
    <w:rsid w:val="00CE0C24"/>
    <w:rsid w:val="00CE2851"/>
    <w:rsid w:val="00CE2E1A"/>
    <w:rsid w:val="00CE4872"/>
    <w:rsid w:val="00CE4CDD"/>
    <w:rsid w:val="00CF2A60"/>
    <w:rsid w:val="00CF3183"/>
    <w:rsid w:val="00CF31F2"/>
    <w:rsid w:val="00CF3B8E"/>
    <w:rsid w:val="00CF40CD"/>
    <w:rsid w:val="00CF5CEA"/>
    <w:rsid w:val="00CF63A5"/>
    <w:rsid w:val="00D04916"/>
    <w:rsid w:val="00D04BD0"/>
    <w:rsid w:val="00D0515A"/>
    <w:rsid w:val="00D10C7D"/>
    <w:rsid w:val="00D118AB"/>
    <w:rsid w:val="00D137B9"/>
    <w:rsid w:val="00D13A7E"/>
    <w:rsid w:val="00D13E29"/>
    <w:rsid w:val="00D15433"/>
    <w:rsid w:val="00D15658"/>
    <w:rsid w:val="00D17A71"/>
    <w:rsid w:val="00D20867"/>
    <w:rsid w:val="00D20CE2"/>
    <w:rsid w:val="00D20E13"/>
    <w:rsid w:val="00D21CCA"/>
    <w:rsid w:val="00D234BF"/>
    <w:rsid w:val="00D243CD"/>
    <w:rsid w:val="00D24CCB"/>
    <w:rsid w:val="00D25721"/>
    <w:rsid w:val="00D30E20"/>
    <w:rsid w:val="00D314D1"/>
    <w:rsid w:val="00D32BA7"/>
    <w:rsid w:val="00D350AB"/>
    <w:rsid w:val="00D36573"/>
    <w:rsid w:val="00D375D8"/>
    <w:rsid w:val="00D3775E"/>
    <w:rsid w:val="00D411E7"/>
    <w:rsid w:val="00D43312"/>
    <w:rsid w:val="00D44993"/>
    <w:rsid w:val="00D4558C"/>
    <w:rsid w:val="00D52D51"/>
    <w:rsid w:val="00D56323"/>
    <w:rsid w:val="00D5633B"/>
    <w:rsid w:val="00D57806"/>
    <w:rsid w:val="00D6585A"/>
    <w:rsid w:val="00D711AC"/>
    <w:rsid w:val="00D727E1"/>
    <w:rsid w:val="00D72980"/>
    <w:rsid w:val="00D72F3F"/>
    <w:rsid w:val="00D737D1"/>
    <w:rsid w:val="00D74FB1"/>
    <w:rsid w:val="00D75930"/>
    <w:rsid w:val="00D75FFF"/>
    <w:rsid w:val="00D76163"/>
    <w:rsid w:val="00D808A0"/>
    <w:rsid w:val="00D81C9B"/>
    <w:rsid w:val="00D828C5"/>
    <w:rsid w:val="00D85ECE"/>
    <w:rsid w:val="00D86C91"/>
    <w:rsid w:val="00D87FF9"/>
    <w:rsid w:val="00D92044"/>
    <w:rsid w:val="00D93B70"/>
    <w:rsid w:val="00D967F5"/>
    <w:rsid w:val="00D9684D"/>
    <w:rsid w:val="00D97151"/>
    <w:rsid w:val="00D97467"/>
    <w:rsid w:val="00D97F38"/>
    <w:rsid w:val="00DA0B4D"/>
    <w:rsid w:val="00DA2358"/>
    <w:rsid w:val="00DA31D1"/>
    <w:rsid w:val="00DA364A"/>
    <w:rsid w:val="00DA46EE"/>
    <w:rsid w:val="00DB2336"/>
    <w:rsid w:val="00DB27C8"/>
    <w:rsid w:val="00DB6170"/>
    <w:rsid w:val="00DB6334"/>
    <w:rsid w:val="00DB6614"/>
    <w:rsid w:val="00DB66DD"/>
    <w:rsid w:val="00DB789A"/>
    <w:rsid w:val="00DC0BDC"/>
    <w:rsid w:val="00DC365E"/>
    <w:rsid w:val="00DC46E1"/>
    <w:rsid w:val="00DC4E7D"/>
    <w:rsid w:val="00DC5125"/>
    <w:rsid w:val="00DC564E"/>
    <w:rsid w:val="00DC7EFE"/>
    <w:rsid w:val="00DD41CD"/>
    <w:rsid w:val="00DD48DD"/>
    <w:rsid w:val="00DD4E60"/>
    <w:rsid w:val="00DD54E1"/>
    <w:rsid w:val="00DD6885"/>
    <w:rsid w:val="00DD70E1"/>
    <w:rsid w:val="00DE016D"/>
    <w:rsid w:val="00DE24E6"/>
    <w:rsid w:val="00DE3AF6"/>
    <w:rsid w:val="00DE4185"/>
    <w:rsid w:val="00DE41F7"/>
    <w:rsid w:val="00DE5A15"/>
    <w:rsid w:val="00DF2912"/>
    <w:rsid w:val="00DF537A"/>
    <w:rsid w:val="00DF6846"/>
    <w:rsid w:val="00DF6DD0"/>
    <w:rsid w:val="00E0056E"/>
    <w:rsid w:val="00E00F74"/>
    <w:rsid w:val="00E01930"/>
    <w:rsid w:val="00E01B0F"/>
    <w:rsid w:val="00E02661"/>
    <w:rsid w:val="00E0382D"/>
    <w:rsid w:val="00E03FA6"/>
    <w:rsid w:val="00E04B54"/>
    <w:rsid w:val="00E06A7D"/>
    <w:rsid w:val="00E07737"/>
    <w:rsid w:val="00E10A55"/>
    <w:rsid w:val="00E11259"/>
    <w:rsid w:val="00E12A79"/>
    <w:rsid w:val="00E1375C"/>
    <w:rsid w:val="00E14A9F"/>
    <w:rsid w:val="00E15183"/>
    <w:rsid w:val="00E158A9"/>
    <w:rsid w:val="00E172B9"/>
    <w:rsid w:val="00E179DA"/>
    <w:rsid w:val="00E233B5"/>
    <w:rsid w:val="00E26C04"/>
    <w:rsid w:val="00E31686"/>
    <w:rsid w:val="00E4569B"/>
    <w:rsid w:val="00E47C68"/>
    <w:rsid w:val="00E5056C"/>
    <w:rsid w:val="00E521F4"/>
    <w:rsid w:val="00E538B1"/>
    <w:rsid w:val="00E618D7"/>
    <w:rsid w:val="00E66C8F"/>
    <w:rsid w:val="00E675C8"/>
    <w:rsid w:val="00E67AF5"/>
    <w:rsid w:val="00E72509"/>
    <w:rsid w:val="00E74210"/>
    <w:rsid w:val="00E76EE9"/>
    <w:rsid w:val="00E815D7"/>
    <w:rsid w:val="00E81DCB"/>
    <w:rsid w:val="00E8213D"/>
    <w:rsid w:val="00E8451A"/>
    <w:rsid w:val="00E86C52"/>
    <w:rsid w:val="00E87B85"/>
    <w:rsid w:val="00E92330"/>
    <w:rsid w:val="00E92DAB"/>
    <w:rsid w:val="00E94115"/>
    <w:rsid w:val="00E95824"/>
    <w:rsid w:val="00E96294"/>
    <w:rsid w:val="00E9730A"/>
    <w:rsid w:val="00E975FE"/>
    <w:rsid w:val="00EA0E8A"/>
    <w:rsid w:val="00EA28B7"/>
    <w:rsid w:val="00EA3D26"/>
    <w:rsid w:val="00EA424F"/>
    <w:rsid w:val="00EA51CC"/>
    <w:rsid w:val="00EA63F5"/>
    <w:rsid w:val="00EB0303"/>
    <w:rsid w:val="00EB14F6"/>
    <w:rsid w:val="00EB156E"/>
    <w:rsid w:val="00EB3DC0"/>
    <w:rsid w:val="00EB3E73"/>
    <w:rsid w:val="00EB5DBE"/>
    <w:rsid w:val="00EB699B"/>
    <w:rsid w:val="00EB750C"/>
    <w:rsid w:val="00EB7975"/>
    <w:rsid w:val="00EC11CF"/>
    <w:rsid w:val="00EC1552"/>
    <w:rsid w:val="00EC1D27"/>
    <w:rsid w:val="00EC22F1"/>
    <w:rsid w:val="00EC2518"/>
    <w:rsid w:val="00EC4C67"/>
    <w:rsid w:val="00ED0CC5"/>
    <w:rsid w:val="00ED2244"/>
    <w:rsid w:val="00ED3C50"/>
    <w:rsid w:val="00ED6182"/>
    <w:rsid w:val="00ED6B03"/>
    <w:rsid w:val="00EE2209"/>
    <w:rsid w:val="00EE244C"/>
    <w:rsid w:val="00EE264D"/>
    <w:rsid w:val="00EE38CB"/>
    <w:rsid w:val="00EE5056"/>
    <w:rsid w:val="00EE6046"/>
    <w:rsid w:val="00EE6CF2"/>
    <w:rsid w:val="00EE6CF3"/>
    <w:rsid w:val="00EE74AB"/>
    <w:rsid w:val="00EF11A3"/>
    <w:rsid w:val="00EF5C89"/>
    <w:rsid w:val="00EF7292"/>
    <w:rsid w:val="00EF7B6E"/>
    <w:rsid w:val="00F03056"/>
    <w:rsid w:val="00F03F86"/>
    <w:rsid w:val="00F04F08"/>
    <w:rsid w:val="00F0531D"/>
    <w:rsid w:val="00F0592A"/>
    <w:rsid w:val="00F064A9"/>
    <w:rsid w:val="00F10417"/>
    <w:rsid w:val="00F11CD5"/>
    <w:rsid w:val="00F12C26"/>
    <w:rsid w:val="00F13379"/>
    <w:rsid w:val="00F135DA"/>
    <w:rsid w:val="00F1470F"/>
    <w:rsid w:val="00F15AD1"/>
    <w:rsid w:val="00F1670D"/>
    <w:rsid w:val="00F214E9"/>
    <w:rsid w:val="00F21AAF"/>
    <w:rsid w:val="00F23129"/>
    <w:rsid w:val="00F2528B"/>
    <w:rsid w:val="00F25F08"/>
    <w:rsid w:val="00F2651F"/>
    <w:rsid w:val="00F268D8"/>
    <w:rsid w:val="00F2799A"/>
    <w:rsid w:val="00F30B89"/>
    <w:rsid w:val="00F31AE8"/>
    <w:rsid w:val="00F32002"/>
    <w:rsid w:val="00F321DE"/>
    <w:rsid w:val="00F403BC"/>
    <w:rsid w:val="00F40EA3"/>
    <w:rsid w:val="00F42A2E"/>
    <w:rsid w:val="00F4580C"/>
    <w:rsid w:val="00F458C4"/>
    <w:rsid w:val="00F45D62"/>
    <w:rsid w:val="00F47F6B"/>
    <w:rsid w:val="00F503A0"/>
    <w:rsid w:val="00F5131D"/>
    <w:rsid w:val="00F519F5"/>
    <w:rsid w:val="00F53E83"/>
    <w:rsid w:val="00F5555B"/>
    <w:rsid w:val="00F62318"/>
    <w:rsid w:val="00F624BA"/>
    <w:rsid w:val="00F631C4"/>
    <w:rsid w:val="00F641F1"/>
    <w:rsid w:val="00F70BB1"/>
    <w:rsid w:val="00F73D44"/>
    <w:rsid w:val="00F75202"/>
    <w:rsid w:val="00F75DFE"/>
    <w:rsid w:val="00F771CA"/>
    <w:rsid w:val="00F77CFA"/>
    <w:rsid w:val="00F82C29"/>
    <w:rsid w:val="00F82C5D"/>
    <w:rsid w:val="00F8383B"/>
    <w:rsid w:val="00F83A5B"/>
    <w:rsid w:val="00F8441B"/>
    <w:rsid w:val="00F85131"/>
    <w:rsid w:val="00F8566E"/>
    <w:rsid w:val="00F86A83"/>
    <w:rsid w:val="00F87358"/>
    <w:rsid w:val="00F87381"/>
    <w:rsid w:val="00F87C5E"/>
    <w:rsid w:val="00F90B13"/>
    <w:rsid w:val="00F917F7"/>
    <w:rsid w:val="00F96C84"/>
    <w:rsid w:val="00F971D3"/>
    <w:rsid w:val="00F976F1"/>
    <w:rsid w:val="00FA18FD"/>
    <w:rsid w:val="00FA4014"/>
    <w:rsid w:val="00FA593E"/>
    <w:rsid w:val="00FA7F55"/>
    <w:rsid w:val="00FB1858"/>
    <w:rsid w:val="00FB1E93"/>
    <w:rsid w:val="00FB387B"/>
    <w:rsid w:val="00FB48D1"/>
    <w:rsid w:val="00FC05DD"/>
    <w:rsid w:val="00FC0D6E"/>
    <w:rsid w:val="00FC1175"/>
    <w:rsid w:val="00FC2DD5"/>
    <w:rsid w:val="00FC2EF5"/>
    <w:rsid w:val="00FC6161"/>
    <w:rsid w:val="00FC7261"/>
    <w:rsid w:val="00FD07FC"/>
    <w:rsid w:val="00FD0CFC"/>
    <w:rsid w:val="00FD243F"/>
    <w:rsid w:val="00FD5923"/>
    <w:rsid w:val="00FD5A07"/>
    <w:rsid w:val="00FD6E7D"/>
    <w:rsid w:val="00FD7B98"/>
    <w:rsid w:val="00FE0300"/>
    <w:rsid w:val="00FE0F2B"/>
    <w:rsid w:val="00FE2A32"/>
    <w:rsid w:val="00FE6CD0"/>
    <w:rsid w:val="00FF0333"/>
    <w:rsid w:val="00FF05D3"/>
    <w:rsid w:val="00FF2450"/>
    <w:rsid w:val="00FF3133"/>
    <w:rsid w:val="00FF3769"/>
    <w:rsid w:val="00FF5B1B"/>
    <w:rsid w:val="00FF6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AE788"/>
  <w15:chartTrackingRefBased/>
  <w15:docId w15:val="{FD1B9D01-AD38-4E09-994C-91842F7BA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B6B"/>
    <w:rPr>
      <w:sz w:val="24"/>
      <w:szCs w:val="24"/>
    </w:rPr>
  </w:style>
  <w:style w:type="paragraph" w:styleId="2">
    <w:name w:val="heading 2"/>
    <w:basedOn w:val="a"/>
    <w:next w:val="a"/>
    <w:qFormat/>
    <w:rsid w:val="00836B6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rsid w:val="00836B6B"/>
    <w:pPr>
      <w:spacing w:line="360" w:lineRule="auto"/>
      <w:ind w:firstLine="709"/>
      <w:jc w:val="both"/>
    </w:pPr>
    <w:rPr>
      <w:rFonts w:ascii="Arial" w:hAnsi="Arial"/>
      <w:sz w:val="26"/>
      <w:szCs w:val="20"/>
    </w:rPr>
  </w:style>
  <w:style w:type="paragraph" w:styleId="a3">
    <w:name w:val="Body Text Indent"/>
    <w:basedOn w:val="a"/>
    <w:rsid w:val="006E68BC"/>
    <w:pPr>
      <w:ind w:firstLine="720"/>
      <w:jc w:val="both"/>
    </w:pPr>
    <w:rPr>
      <w:rFonts w:ascii="Arial" w:hAnsi="Arial" w:cs="Arial"/>
      <w:sz w:val="26"/>
      <w:szCs w:val="20"/>
    </w:rPr>
  </w:style>
  <w:style w:type="paragraph" w:styleId="3">
    <w:name w:val="Body Text Indent 3"/>
    <w:basedOn w:val="a"/>
    <w:rsid w:val="006E68BC"/>
    <w:pPr>
      <w:spacing w:after="120"/>
      <w:ind w:left="283"/>
    </w:pPr>
    <w:rPr>
      <w:sz w:val="16"/>
      <w:szCs w:val="16"/>
    </w:rPr>
  </w:style>
  <w:style w:type="paragraph" w:styleId="a4">
    <w:name w:val="footer"/>
    <w:basedOn w:val="a"/>
    <w:link w:val="a5"/>
    <w:rsid w:val="00CD39E8"/>
    <w:pPr>
      <w:tabs>
        <w:tab w:val="center" w:pos="4677"/>
        <w:tab w:val="right" w:pos="9355"/>
      </w:tabs>
    </w:pPr>
  </w:style>
  <w:style w:type="character" w:styleId="a6">
    <w:name w:val="page number"/>
    <w:basedOn w:val="a0"/>
    <w:rsid w:val="00CD39E8"/>
  </w:style>
  <w:style w:type="paragraph" w:styleId="a7">
    <w:name w:val="Balloon Text"/>
    <w:basedOn w:val="a"/>
    <w:semiHidden/>
    <w:rsid w:val="00A3673C"/>
    <w:rPr>
      <w:rFonts w:ascii="Tahoma" w:hAnsi="Tahoma" w:cs="Tahoma"/>
      <w:sz w:val="16"/>
      <w:szCs w:val="16"/>
    </w:rPr>
  </w:style>
  <w:style w:type="character" w:styleId="a8">
    <w:name w:val="annotation reference"/>
    <w:semiHidden/>
    <w:rsid w:val="00FD7B98"/>
    <w:rPr>
      <w:sz w:val="16"/>
      <w:szCs w:val="16"/>
    </w:rPr>
  </w:style>
  <w:style w:type="paragraph" w:styleId="a9">
    <w:name w:val="annotation text"/>
    <w:basedOn w:val="a"/>
    <w:semiHidden/>
    <w:rsid w:val="00FD7B98"/>
    <w:rPr>
      <w:sz w:val="20"/>
      <w:szCs w:val="20"/>
    </w:rPr>
  </w:style>
  <w:style w:type="paragraph" w:styleId="aa">
    <w:name w:val="annotation subject"/>
    <w:basedOn w:val="a9"/>
    <w:next w:val="a9"/>
    <w:semiHidden/>
    <w:rsid w:val="00FD7B98"/>
    <w:rPr>
      <w:b/>
      <w:bCs/>
    </w:rPr>
  </w:style>
  <w:style w:type="paragraph" w:customStyle="1" w:styleId="ab">
    <w:name w:val="......."/>
    <w:basedOn w:val="a"/>
    <w:next w:val="a"/>
    <w:rsid w:val="006176E8"/>
    <w:pPr>
      <w:autoSpaceDE w:val="0"/>
      <w:autoSpaceDN w:val="0"/>
      <w:adjustRightInd w:val="0"/>
    </w:pPr>
  </w:style>
  <w:style w:type="paragraph" w:customStyle="1" w:styleId="Iauiue">
    <w:name w:val="Iau?iue"/>
    <w:rsid w:val="0048503B"/>
    <w:pPr>
      <w:overflowPunct w:val="0"/>
      <w:autoSpaceDE w:val="0"/>
      <w:autoSpaceDN w:val="0"/>
      <w:adjustRightInd w:val="0"/>
      <w:textAlignment w:val="baseline"/>
    </w:pPr>
    <w:rPr>
      <w:rFonts w:ascii="Arial" w:hAnsi="Arial"/>
      <w:sz w:val="26"/>
    </w:rPr>
  </w:style>
  <w:style w:type="paragraph" w:customStyle="1" w:styleId="Default">
    <w:name w:val="Default"/>
    <w:rsid w:val="004E1599"/>
    <w:pPr>
      <w:autoSpaceDE w:val="0"/>
      <w:autoSpaceDN w:val="0"/>
      <w:adjustRightInd w:val="0"/>
    </w:pPr>
    <w:rPr>
      <w:color w:val="000000"/>
      <w:sz w:val="24"/>
      <w:szCs w:val="24"/>
    </w:rPr>
  </w:style>
  <w:style w:type="paragraph" w:customStyle="1" w:styleId="ac">
    <w:name w:val="Текст таблицы (мой)"/>
    <w:basedOn w:val="Default"/>
    <w:next w:val="Default"/>
    <w:rsid w:val="004E1599"/>
    <w:rPr>
      <w:color w:val="auto"/>
    </w:rPr>
  </w:style>
  <w:style w:type="paragraph" w:styleId="ad">
    <w:name w:val="Body Text"/>
    <w:basedOn w:val="a"/>
    <w:rsid w:val="0037220F"/>
    <w:pPr>
      <w:spacing w:after="120"/>
    </w:pPr>
  </w:style>
  <w:style w:type="paragraph" w:customStyle="1" w:styleId="Iauiueiie">
    <w:name w:val="Iau.iue (iie)"/>
    <w:basedOn w:val="a"/>
    <w:next w:val="a"/>
    <w:rsid w:val="005A7C44"/>
    <w:pPr>
      <w:widowControl w:val="0"/>
      <w:autoSpaceDE w:val="0"/>
      <w:autoSpaceDN w:val="0"/>
      <w:adjustRightInd w:val="0"/>
    </w:pPr>
  </w:style>
  <w:style w:type="paragraph" w:styleId="20">
    <w:name w:val="Body Text 2"/>
    <w:basedOn w:val="a"/>
    <w:rsid w:val="006D70B0"/>
    <w:pPr>
      <w:spacing w:after="120" w:line="480" w:lineRule="auto"/>
    </w:pPr>
  </w:style>
  <w:style w:type="paragraph" w:styleId="ae">
    <w:name w:val="caption"/>
    <w:basedOn w:val="a"/>
    <w:next w:val="a"/>
    <w:qFormat/>
    <w:rsid w:val="001B2A7C"/>
    <w:pPr>
      <w:overflowPunct w:val="0"/>
      <w:autoSpaceDE w:val="0"/>
      <w:autoSpaceDN w:val="0"/>
      <w:adjustRightInd w:val="0"/>
      <w:spacing w:before="120" w:after="120"/>
      <w:jc w:val="right"/>
      <w:textAlignment w:val="baseline"/>
    </w:pPr>
    <w:rPr>
      <w:rFonts w:ascii="Arial" w:hAnsi="Arial"/>
      <w:b/>
      <w:sz w:val="26"/>
      <w:szCs w:val="20"/>
    </w:rPr>
  </w:style>
  <w:style w:type="table" w:styleId="af">
    <w:name w:val="Table Grid"/>
    <w:basedOn w:val="a1"/>
    <w:rsid w:val="00CE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CB2EE1"/>
    <w:pPr>
      <w:tabs>
        <w:tab w:val="center" w:pos="4677"/>
        <w:tab w:val="right" w:pos="9355"/>
      </w:tabs>
    </w:pPr>
  </w:style>
  <w:style w:type="character" w:customStyle="1" w:styleId="af1">
    <w:name w:val="Верхний колонтитул Знак"/>
    <w:link w:val="af0"/>
    <w:uiPriority w:val="99"/>
    <w:rsid w:val="00EE74AB"/>
    <w:rPr>
      <w:sz w:val="24"/>
      <w:szCs w:val="24"/>
      <w:lang w:val="en-US" w:eastAsia="ru-RU"/>
    </w:rPr>
  </w:style>
  <w:style w:type="character" w:customStyle="1" w:styleId="a5">
    <w:name w:val="Нижний колонтитул Знак"/>
    <w:link w:val="a4"/>
    <w:rsid w:val="008C07D4"/>
    <w:rPr>
      <w:sz w:val="24"/>
      <w:szCs w:val="24"/>
    </w:rPr>
  </w:style>
  <w:style w:type="paragraph" w:customStyle="1" w:styleId="af2">
    <w:name w:val="Таблица"/>
    <w:basedOn w:val="a"/>
    <w:rsid w:val="00612C8B"/>
    <w:pPr>
      <w:spacing w:before="20" w:after="20" w:line="216" w:lineRule="auto"/>
      <w:jc w:val="center"/>
    </w:pPr>
    <w:rPr>
      <w:sz w:val="22"/>
      <w:szCs w:val="20"/>
    </w:rPr>
  </w:style>
  <w:style w:type="paragraph" w:customStyle="1" w:styleId="af3">
    <w:name w:val="Таблица текст"/>
    <w:basedOn w:val="af2"/>
    <w:rsid w:val="00612C8B"/>
    <w:pPr>
      <w:jc w:val="left"/>
    </w:pPr>
  </w:style>
  <w:style w:type="paragraph" w:customStyle="1" w:styleId="af4">
    <w:name w:val="Таблица название"/>
    <w:basedOn w:val="a"/>
    <w:rsid w:val="00612C8B"/>
    <w:pPr>
      <w:keepNext/>
      <w:keepLines/>
      <w:suppressAutoHyphens/>
      <w:spacing w:after="60"/>
      <w:jc w:val="center"/>
    </w:pPr>
    <w:rPr>
      <w:b/>
      <w:szCs w:val="20"/>
    </w:rPr>
  </w:style>
  <w:style w:type="paragraph" w:customStyle="1" w:styleId="af5">
    <w:name w:val="Обычный текст"/>
    <w:basedOn w:val="a"/>
    <w:link w:val="af6"/>
    <w:rsid w:val="00FD07FC"/>
    <w:pPr>
      <w:spacing w:line="312" w:lineRule="auto"/>
      <w:ind w:left="284" w:right="142" w:firstLine="567"/>
      <w:jc w:val="both"/>
    </w:pPr>
    <w:rPr>
      <w:rFonts w:ascii="Arial" w:hAnsi="Arial" w:cs="Arial"/>
      <w:kern w:val="24"/>
      <w:szCs w:val="20"/>
    </w:rPr>
  </w:style>
  <w:style w:type="character" w:customStyle="1" w:styleId="af6">
    <w:name w:val="Обычный текст Знак"/>
    <w:link w:val="af5"/>
    <w:rsid w:val="00FD07FC"/>
    <w:rPr>
      <w:rFonts w:ascii="Arial" w:hAnsi="Arial" w:cs="Arial"/>
      <w:kern w:val="24"/>
      <w:sz w:val="24"/>
    </w:rPr>
  </w:style>
  <w:style w:type="character" w:styleId="af7">
    <w:name w:val="Hyperlink"/>
    <w:uiPriority w:val="99"/>
    <w:rsid w:val="00977FFB"/>
    <w:rPr>
      <w:color w:val="0000FF"/>
      <w:u w:val="single"/>
    </w:rPr>
  </w:style>
  <w:style w:type="character" w:styleId="af8">
    <w:name w:val="Subtle Emphasis"/>
    <w:uiPriority w:val="19"/>
    <w:qFormat/>
    <w:rsid w:val="00C60233"/>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98992">
      <w:bodyDiv w:val="1"/>
      <w:marLeft w:val="0"/>
      <w:marRight w:val="0"/>
      <w:marTop w:val="0"/>
      <w:marBottom w:val="0"/>
      <w:divBdr>
        <w:top w:val="none" w:sz="0" w:space="0" w:color="auto"/>
        <w:left w:val="none" w:sz="0" w:space="0" w:color="auto"/>
        <w:bottom w:val="none" w:sz="0" w:space="0" w:color="auto"/>
        <w:right w:val="none" w:sz="0" w:space="0" w:color="auto"/>
      </w:divBdr>
    </w:div>
    <w:div w:id="489448964">
      <w:bodyDiv w:val="1"/>
      <w:marLeft w:val="0"/>
      <w:marRight w:val="0"/>
      <w:marTop w:val="0"/>
      <w:marBottom w:val="0"/>
      <w:divBdr>
        <w:top w:val="none" w:sz="0" w:space="0" w:color="auto"/>
        <w:left w:val="none" w:sz="0" w:space="0" w:color="auto"/>
        <w:bottom w:val="none" w:sz="0" w:space="0" w:color="auto"/>
        <w:right w:val="none" w:sz="0" w:space="0" w:color="auto"/>
      </w:divBdr>
    </w:div>
    <w:div w:id="530268329">
      <w:bodyDiv w:val="1"/>
      <w:marLeft w:val="0"/>
      <w:marRight w:val="0"/>
      <w:marTop w:val="0"/>
      <w:marBottom w:val="0"/>
      <w:divBdr>
        <w:top w:val="none" w:sz="0" w:space="0" w:color="auto"/>
        <w:left w:val="none" w:sz="0" w:space="0" w:color="auto"/>
        <w:bottom w:val="none" w:sz="0" w:space="0" w:color="auto"/>
        <w:right w:val="none" w:sz="0" w:space="0" w:color="auto"/>
      </w:divBdr>
    </w:div>
    <w:div w:id="690567743">
      <w:bodyDiv w:val="1"/>
      <w:marLeft w:val="0"/>
      <w:marRight w:val="0"/>
      <w:marTop w:val="0"/>
      <w:marBottom w:val="0"/>
      <w:divBdr>
        <w:top w:val="none" w:sz="0" w:space="0" w:color="auto"/>
        <w:left w:val="none" w:sz="0" w:space="0" w:color="auto"/>
        <w:bottom w:val="none" w:sz="0" w:space="0" w:color="auto"/>
        <w:right w:val="none" w:sz="0" w:space="0" w:color="auto"/>
      </w:divBdr>
    </w:div>
    <w:div w:id="802115713">
      <w:bodyDiv w:val="1"/>
      <w:marLeft w:val="0"/>
      <w:marRight w:val="0"/>
      <w:marTop w:val="0"/>
      <w:marBottom w:val="0"/>
      <w:divBdr>
        <w:top w:val="none" w:sz="0" w:space="0" w:color="auto"/>
        <w:left w:val="none" w:sz="0" w:space="0" w:color="auto"/>
        <w:bottom w:val="none" w:sz="0" w:space="0" w:color="auto"/>
        <w:right w:val="none" w:sz="0" w:space="0" w:color="auto"/>
      </w:divBdr>
    </w:div>
    <w:div w:id="1061830483">
      <w:bodyDiv w:val="1"/>
      <w:marLeft w:val="0"/>
      <w:marRight w:val="0"/>
      <w:marTop w:val="0"/>
      <w:marBottom w:val="0"/>
      <w:divBdr>
        <w:top w:val="none" w:sz="0" w:space="0" w:color="auto"/>
        <w:left w:val="none" w:sz="0" w:space="0" w:color="auto"/>
        <w:bottom w:val="none" w:sz="0" w:space="0" w:color="auto"/>
        <w:right w:val="none" w:sz="0" w:space="0" w:color="auto"/>
      </w:divBdr>
    </w:div>
    <w:div w:id="1093893231">
      <w:bodyDiv w:val="1"/>
      <w:marLeft w:val="0"/>
      <w:marRight w:val="0"/>
      <w:marTop w:val="0"/>
      <w:marBottom w:val="0"/>
      <w:divBdr>
        <w:top w:val="none" w:sz="0" w:space="0" w:color="auto"/>
        <w:left w:val="none" w:sz="0" w:space="0" w:color="auto"/>
        <w:bottom w:val="none" w:sz="0" w:space="0" w:color="auto"/>
        <w:right w:val="none" w:sz="0" w:space="0" w:color="auto"/>
      </w:divBdr>
    </w:div>
    <w:div w:id="1094593368">
      <w:bodyDiv w:val="1"/>
      <w:marLeft w:val="0"/>
      <w:marRight w:val="0"/>
      <w:marTop w:val="0"/>
      <w:marBottom w:val="0"/>
      <w:divBdr>
        <w:top w:val="none" w:sz="0" w:space="0" w:color="auto"/>
        <w:left w:val="none" w:sz="0" w:space="0" w:color="auto"/>
        <w:bottom w:val="none" w:sz="0" w:space="0" w:color="auto"/>
        <w:right w:val="none" w:sz="0" w:space="0" w:color="auto"/>
      </w:divBdr>
    </w:div>
    <w:div w:id="1557232806">
      <w:bodyDiv w:val="1"/>
      <w:marLeft w:val="0"/>
      <w:marRight w:val="0"/>
      <w:marTop w:val="0"/>
      <w:marBottom w:val="0"/>
      <w:divBdr>
        <w:top w:val="none" w:sz="0" w:space="0" w:color="auto"/>
        <w:left w:val="none" w:sz="0" w:space="0" w:color="auto"/>
        <w:bottom w:val="none" w:sz="0" w:space="0" w:color="auto"/>
        <w:right w:val="none" w:sz="0" w:space="0" w:color="auto"/>
      </w:divBdr>
    </w:div>
    <w:div w:id="1890802252">
      <w:bodyDiv w:val="1"/>
      <w:marLeft w:val="0"/>
      <w:marRight w:val="0"/>
      <w:marTop w:val="0"/>
      <w:marBottom w:val="0"/>
      <w:divBdr>
        <w:top w:val="none" w:sz="0" w:space="0" w:color="auto"/>
        <w:left w:val="none" w:sz="0" w:space="0" w:color="auto"/>
        <w:bottom w:val="none" w:sz="0" w:space="0" w:color="auto"/>
        <w:right w:val="none" w:sz="0" w:space="0" w:color="auto"/>
      </w:divBdr>
    </w:div>
    <w:div w:id="1952737382">
      <w:bodyDiv w:val="1"/>
      <w:marLeft w:val="0"/>
      <w:marRight w:val="0"/>
      <w:marTop w:val="0"/>
      <w:marBottom w:val="0"/>
      <w:divBdr>
        <w:top w:val="none" w:sz="0" w:space="0" w:color="auto"/>
        <w:left w:val="none" w:sz="0" w:space="0" w:color="auto"/>
        <w:bottom w:val="none" w:sz="0" w:space="0" w:color="auto"/>
        <w:right w:val="none" w:sz="0" w:space="0" w:color="auto"/>
      </w:divBdr>
    </w:div>
    <w:div w:id="2002154738">
      <w:bodyDiv w:val="1"/>
      <w:marLeft w:val="0"/>
      <w:marRight w:val="0"/>
      <w:marTop w:val="0"/>
      <w:marBottom w:val="0"/>
      <w:divBdr>
        <w:top w:val="none" w:sz="0" w:space="0" w:color="auto"/>
        <w:left w:val="none" w:sz="0" w:space="0" w:color="auto"/>
        <w:bottom w:val="none" w:sz="0" w:space="0" w:color="auto"/>
        <w:right w:val="none" w:sz="0" w:space="0" w:color="auto"/>
      </w:divBdr>
    </w:div>
    <w:div w:id="206131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186AC-1A2C-44FB-B107-89DE873E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1683</Words>
  <Characters>9554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4</vt:lpstr>
    </vt:vector>
  </TitlesOfParts>
  <Company>Home</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Патрина Анастсия Андреевна</dc:creator>
  <cp:keywords/>
  <cp:lastModifiedBy>Давиденко Екатерина Юрьевна</cp:lastModifiedBy>
  <cp:revision>5</cp:revision>
  <cp:lastPrinted>2020-05-22T10:23:00Z</cp:lastPrinted>
  <dcterms:created xsi:type="dcterms:W3CDTF">2025-08-06T05:18:00Z</dcterms:created>
  <dcterms:modified xsi:type="dcterms:W3CDTF">2025-08-06T09:43:00Z</dcterms:modified>
</cp:coreProperties>
</file>